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3275" w:rsidRDefault="00EF3275" w:rsidP="00EF3275">
      <w:pPr>
        <w:pStyle w:val="af1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к приказу</w:t>
      </w:r>
    </w:p>
    <w:p w:rsidR="00EF3275" w:rsidRDefault="00EF3275" w:rsidP="00EF3275">
      <w:pPr>
        <w:pStyle w:val="af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директора ИПА РАН</w:t>
      </w:r>
    </w:p>
    <w:p w:rsidR="00EF3275" w:rsidRDefault="00EF3275" w:rsidP="00EF3275">
      <w:pPr>
        <w:pStyle w:val="af1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  <w:u w:val="single"/>
        </w:rPr>
        <w:t>21.11.2024</w:t>
      </w:r>
      <w:r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  <w:u w:val="single"/>
        </w:rPr>
        <w:t>85/1-ОД</w:t>
      </w:r>
    </w:p>
    <w:p w:rsidR="00E477D3" w:rsidRDefault="00E477D3" w:rsidP="00E477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EF3275" w:rsidRDefault="00EF3275" w:rsidP="00E477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EF3275" w:rsidRDefault="00EF3275" w:rsidP="00E477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20185" w:rsidRDefault="00C20185">
      <w:pPr>
        <w:spacing w:after="0"/>
        <w:ind w:left="5812"/>
        <w:jc w:val="right"/>
        <w:rPr>
          <w:rFonts w:cs="Times New Roman"/>
          <w:szCs w:val="28"/>
          <w:lang w:bidi="ru-RU"/>
        </w:rPr>
      </w:pPr>
    </w:p>
    <w:p w:rsidR="00C20185" w:rsidRDefault="00BA6D6D">
      <w:pPr>
        <w:spacing w:after="0" w:line="240" w:lineRule="auto"/>
        <w:rPr>
          <w:rFonts w:cs="Times New Roman"/>
          <w:b/>
          <w:szCs w:val="28"/>
          <w:lang w:bidi="ru-RU"/>
        </w:rPr>
      </w:pPr>
      <w:r>
        <w:rPr>
          <w:rFonts w:cs="Times New Roman"/>
          <w:b/>
          <w:szCs w:val="28"/>
          <w:lang w:bidi="ru-RU"/>
        </w:rPr>
        <w:t>СТАНДАРТЫ И ПРОЦЕДУРЫ,</w:t>
      </w:r>
    </w:p>
    <w:p w:rsidR="00C20185" w:rsidRDefault="00BA6D6D">
      <w:pPr>
        <w:spacing w:after="0" w:line="240" w:lineRule="auto"/>
        <w:rPr>
          <w:rFonts w:cs="Times New Roman"/>
          <w:bCs/>
          <w:szCs w:val="28"/>
          <w:lang w:bidi="ru-RU"/>
        </w:rPr>
      </w:pPr>
      <w:r>
        <w:rPr>
          <w:rFonts w:cs="Times New Roman"/>
          <w:szCs w:val="28"/>
          <w:lang w:bidi="ru-RU"/>
        </w:rPr>
        <w:t xml:space="preserve">направленные </w:t>
      </w:r>
      <w:bookmarkStart w:id="1" w:name="_Hlk141778484"/>
      <w:r>
        <w:rPr>
          <w:rFonts w:cs="Times New Roman"/>
          <w:szCs w:val="28"/>
          <w:lang w:bidi="ru-RU"/>
        </w:rPr>
        <w:t xml:space="preserve">на обеспечение добросовестной </w:t>
      </w:r>
      <w:proofErr w:type="gramStart"/>
      <w:r>
        <w:rPr>
          <w:rFonts w:cs="Times New Roman"/>
          <w:szCs w:val="28"/>
          <w:lang w:bidi="ru-RU"/>
        </w:rPr>
        <w:t>работы</w:t>
      </w:r>
      <w:bookmarkEnd w:id="1"/>
      <w:r>
        <w:rPr>
          <w:rFonts w:cs="Times New Roman"/>
          <w:szCs w:val="28"/>
          <w:lang w:bidi="ru-RU"/>
        </w:rPr>
        <w:br/>
      </w:r>
      <w:r>
        <w:rPr>
          <w:rFonts w:cs="Times New Roman"/>
          <w:bCs/>
          <w:szCs w:val="28"/>
          <w:lang w:bidi="ru-RU"/>
        </w:rPr>
        <w:t>Федерального государственного бюджетного учреждения науки Института прикладной астрономии Российской академии</w:t>
      </w:r>
      <w:proofErr w:type="gramEnd"/>
      <w:r>
        <w:rPr>
          <w:rFonts w:cs="Times New Roman"/>
          <w:bCs/>
          <w:szCs w:val="28"/>
          <w:lang w:bidi="ru-RU"/>
        </w:rPr>
        <w:t xml:space="preserve"> наук (ИПА РАН)</w:t>
      </w:r>
      <w:bookmarkStart w:id="2" w:name="_Hlk132792509"/>
    </w:p>
    <w:bookmarkEnd w:id="2"/>
    <w:p w:rsidR="00C20185" w:rsidRDefault="00C20185">
      <w:pPr>
        <w:spacing w:after="0" w:line="240" w:lineRule="auto"/>
        <w:rPr>
          <w:rFonts w:cs="Times New Roman"/>
          <w:bCs/>
          <w:sz w:val="24"/>
          <w:szCs w:val="24"/>
          <w:lang w:bidi="ru-RU"/>
        </w:rPr>
      </w:pPr>
    </w:p>
    <w:p w:rsidR="00C20185" w:rsidRDefault="00C20185">
      <w:pPr>
        <w:pStyle w:val="ae"/>
        <w:tabs>
          <w:tab w:val="left" w:pos="284"/>
          <w:tab w:val="left" w:pos="993"/>
        </w:tabs>
        <w:spacing w:after="0"/>
        <w:ind w:left="0"/>
        <w:rPr>
          <w:rFonts w:cs="Times New Roman"/>
          <w:szCs w:val="28"/>
        </w:rPr>
      </w:pPr>
    </w:p>
    <w:p w:rsidR="00C20185" w:rsidRDefault="00BA6D6D" w:rsidP="00E477D3">
      <w:pPr>
        <w:pStyle w:val="ae"/>
        <w:tabs>
          <w:tab w:val="left" w:pos="284"/>
          <w:tab w:val="left" w:pos="993"/>
        </w:tabs>
        <w:spacing w:line="360" w:lineRule="auto"/>
        <w:ind w:left="0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Стандарты и процедуры, направленные на обеспечение добросовестной работы организации, разрабатываются в ИПА РАН</w:t>
      </w:r>
      <w:r>
        <w:rPr>
          <w:rFonts w:cs="Times New Roman"/>
          <w:bCs/>
          <w:szCs w:val="28"/>
          <w:lang w:bidi="ru-RU"/>
        </w:rPr>
        <w:t xml:space="preserve"> (далее – Организация)</w:t>
      </w:r>
      <w:r w:rsidR="00E477D3">
        <w:rPr>
          <w:rFonts w:cs="Times New Roman"/>
          <w:bCs/>
          <w:szCs w:val="28"/>
          <w:lang w:bidi="ru-RU"/>
        </w:rPr>
        <w:t xml:space="preserve"> </w:t>
      </w:r>
      <w:r>
        <w:rPr>
          <w:rFonts w:cs="Times New Roman"/>
          <w:szCs w:val="28"/>
        </w:rPr>
        <w:t xml:space="preserve">на основании статьи 13.3 Федерального закона от 25 декабря 2008 г. № 273-ФЗ </w:t>
      </w:r>
      <w:r>
        <w:rPr>
          <w:rFonts w:cs="Times New Roman"/>
          <w:szCs w:val="28"/>
        </w:rPr>
        <w:br/>
        <w:t>«О противодействии коррупции».</w:t>
      </w:r>
    </w:p>
    <w:p w:rsidR="00C20185" w:rsidRDefault="00C20185">
      <w:pPr>
        <w:pStyle w:val="ae"/>
        <w:tabs>
          <w:tab w:val="left" w:pos="284"/>
          <w:tab w:val="left" w:pos="993"/>
        </w:tabs>
        <w:spacing w:after="0" w:line="240" w:lineRule="auto"/>
        <w:ind w:left="0"/>
        <w:rPr>
          <w:rFonts w:cs="Times New Roman"/>
          <w:szCs w:val="28"/>
        </w:rPr>
      </w:pPr>
    </w:p>
    <w:p w:rsidR="00C20185" w:rsidRPr="00E477D3" w:rsidRDefault="00BA6D6D">
      <w:pPr>
        <w:pStyle w:val="1"/>
        <w:tabs>
          <w:tab w:val="left" w:pos="284"/>
        </w:tabs>
        <w:spacing w:before="0" w:line="240" w:lineRule="auto"/>
        <w:ind w:left="360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E477D3"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  <w:t>I</w:t>
      </w:r>
      <w:r w:rsidRPr="00E477D3">
        <w:rPr>
          <w:rFonts w:ascii="Times New Roman" w:hAnsi="Times New Roman" w:cs="Times New Roman"/>
          <w:b/>
          <w:color w:val="auto"/>
          <w:sz w:val="28"/>
          <w:szCs w:val="28"/>
        </w:rPr>
        <w:t xml:space="preserve">. Основные стандарты  </w:t>
      </w:r>
      <w:r w:rsidRPr="00E477D3">
        <w:rPr>
          <w:rFonts w:ascii="Times New Roman" w:hAnsi="Times New Roman" w:cs="Times New Roman"/>
          <w:b/>
          <w:color w:val="auto"/>
          <w:sz w:val="28"/>
          <w:szCs w:val="28"/>
        </w:rPr>
        <w:br/>
      </w:r>
    </w:p>
    <w:p w:rsidR="00C20185" w:rsidRDefault="00BA6D6D">
      <w:pPr>
        <w:pStyle w:val="ae"/>
        <w:tabs>
          <w:tab w:val="left" w:pos="1134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Стандарты, направленные</w:t>
      </w:r>
      <w:r>
        <w:rPr>
          <w:rFonts w:cs="Times New Roman"/>
          <w:szCs w:val="28"/>
          <w:lang w:bidi="ru-RU"/>
        </w:rPr>
        <w:t xml:space="preserve"> на обеспечение добросовестной работы</w:t>
      </w:r>
      <w:r>
        <w:rPr>
          <w:rFonts w:cs="Times New Roman"/>
          <w:bCs/>
          <w:szCs w:val="28"/>
          <w:lang w:bidi="ru-RU"/>
        </w:rPr>
        <w:t>, являются в</w:t>
      </w:r>
      <w:r>
        <w:rPr>
          <w:rFonts w:cs="Times New Roman"/>
          <w:szCs w:val="28"/>
        </w:rPr>
        <w:t xml:space="preserve">ажным элементом работы по предупреждению коррупции и обеспечивают: </w:t>
      </w:r>
    </w:p>
    <w:p w:rsidR="00C20185" w:rsidRPr="00E477D3" w:rsidRDefault="00BA6D6D" w:rsidP="00E477D3">
      <w:pPr>
        <w:pStyle w:val="ae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  <w:lang w:bidi="ru-RU"/>
        </w:rPr>
        <w:t>выявление и последующее устранение причин коррупции;</w:t>
      </w:r>
    </w:p>
    <w:p w:rsidR="00C20185" w:rsidRPr="00E477D3" w:rsidRDefault="00BA6D6D" w:rsidP="00E477D3">
      <w:pPr>
        <w:pStyle w:val="ae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  <w:lang w:bidi="ru-RU"/>
        </w:rPr>
        <w:t>выявление, предупреждение, пресечение и раскрытие коррупционных проявлений, нарушений требований к служебному поведению, установленных в целях предупреждения коррупции;</w:t>
      </w:r>
    </w:p>
    <w:p w:rsidR="00C20185" w:rsidRPr="00E477D3" w:rsidRDefault="00BA6D6D" w:rsidP="00E477D3">
      <w:pPr>
        <w:pStyle w:val="ae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  <w:lang w:bidi="ru-RU"/>
        </w:rPr>
        <w:t>минимизацию и (или) ликвидацию последствий коррупционных правонарушений;</w:t>
      </w:r>
    </w:p>
    <w:p w:rsidR="00C20185" w:rsidRPr="00E477D3" w:rsidRDefault="00BA6D6D" w:rsidP="00E477D3">
      <w:pPr>
        <w:pStyle w:val="ae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>соответствие антикоррупционной деятельности Организации законодательству Российской Федерации о противодействии коррупции и нормам антикоррупционного поведения;</w:t>
      </w:r>
    </w:p>
    <w:p w:rsidR="00C20185" w:rsidRPr="00E477D3" w:rsidRDefault="00BA6D6D" w:rsidP="00E477D3">
      <w:pPr>
        <w:pStyle w:val="ae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>личный пример и ключевую роль руководства в формировании культуры нетерпимости к коррупционным проявлениям;</w:t>
      </w:r>
    </w:p>
    <w:p w:rsidR="00C20185" w:rsidRPr="00E477D3" w:rsidRDefault="00BA6D6D" w:rsidP="00E477D3">
      <w:pPr>
        <w:pStyle w:val="ae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 xml:space="preserve">вовлеченность работников, их активное участие в формировании </w:t>
      </w:r>
      <w:r w:rsidRPr="00E477D3">
        <w:rPr>
          <w:rFonts w:cs="Times New Roman"/>
          <w:szCs w:val="28"/>
        </w:rPr>
        <w:br/>
        <w:t>и реализации антикоррупционных стандартов и процедур;</w:t>
      </w:r>
    </w:p>
    <w:p w:rsidR="00C20185" w:rsidRPr="00E477D3" w:rsidRDefault="00BA6D6D" w:rsidP="00E477D3">
      <w:pPr>
        <w:pStyle w:val="ae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lastRenderedPageBreak/>
        <w:t>соразмерность антикоррупционных процедур риску коррупции;</w:t>
      </w:r>
    </w:p>
    <w:p w:rsidR="00C20185" w:rsidRPr="00E477D3" w:rsidRDefault="00BA6D6D" w:rsidP="00E477D3">
      <w:pPr>
        <w:pStyle w:val="ae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>эффективность антикоррупционных процедур;</w:t>
      </w:r>
    </w:p>
    <w:p w:rsidR="00C20185" w:rsidRPr="00E477D3" w:rsidRDefault="00BA6D6D" w:rsidP="00E477D3">
      <w:pPr>
        <w:pStyle w:val="ae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>ответственность за коррупционные правонарушения и неотвратимость наказания;</w:t>
      </w:r>
    </w:p>
    <w:p w:rsidR="00C20185" w:rsidRPr="00E477D3" w:rsidRDefault="00BA6D6D" w:rsidP="00E477D3">
      <w:pPr>
        <w:pStyle w:val="ae"/>
        <w:numPr>
          <w:ilvl w:val="0"/>
          <w:numId w:val="2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>непрерывный контроль и регулярный мониторинг внедренных антикоррупционных стандартов и процедур.</w:t>
      </w:r>
    </w:p>
    <w:p w:rsidR="00C20185" w:rsidRDefault="00C20185">
      <w:pPr>
        <w:tabs>
          <w:tab w:val="left" w:pos="993"/>
        </w:tabs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C20185" w:rsidRPr="00E477D3" w:rsidRDefault="00BA6D6D">
      <w:pPr>
        <w:pStyle w:val="1"/>
        <w:tabs>
          <w:tab w:val="left" w:pos="284"/>
        </w:tabs>
        <w:spacing w:before="0" w:line="240" w:lineRule="auto"/>
        <w:ind w:left="-11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E477D3"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  <w:t>II</w:t>
      </w:r>
      <w:r w:rsidRPr="00E477D3">
        <w:rPr>
          <w:rFonts w:ascii="Times New Roman" w:hAnsi="Times New Roman" w:cs="Times New Roman"/>
          <w:b/>
          <w:color w:val="auto"/>
          <w:sz w:val="28"/>
          <w:szCs w:val="28"/>
        </w:rPr>
        <w:t>. Основные процедуры</w:t>
      </w:r>
    </w:p>
    <w:p w:rsidR="00C20185" w:rsidRDefault="00C20185">
      <w:pPr>
        <w:pStyle w:val="ae"/>
        <w:tabs>
          <w:tab w:val="left" w:pos="28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</w:p>
    <w:p w:rsidR="00C20185" w:rsidRDefault="00BA6D6D">
      <w:pPr>
        <w:pStyle w:val="ae"/>
        <w:tabs>
          <w:tab w:val="left" w:pos="426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Комплекс взаимосвязанных процедур и конкретных мероприятий, направленных на профилактику и пресечение коррупционных правонарушений, </w:t>
      </w:r>
      <w:r>
        <w:rPr>
          <w:rFonts w:cs="Times New Roman"/>
          <w:szCs w:val="28"/>
          <w:lang w:bidi="ru-RU"/>
        </w:rPr>
        <w:t>добросовестную работу Организации, закрепляется в</w:t>
      </w:r>
      <w:r>
        <w:rPr>
          <w:rFonts w:cs="Times New Roman"/>
          <w:szCs w:val="28"/>
        </w:rPr>
        <w:t xml:space="preserve"> системе локальных нормативных актов, содержащих стандарты деятельности Организации и поведения ее работников в отношении предупреждения и борьбы с коррупцией, включает:</w:t>
      </w:r>
    </w:p>
    <w:p w:rsidR="00C20185" w:rsidRPr="00E477D3" w:rsidRDefault="00BA6D6D" w:rsidP="00E477D3">
      <w:pPr>
        <w:pStyle w:val="ae"/>
        <w:numPr>
          <w:ilvl w:val="0"/>
          <w:numId w:val="3"/>
        </w:numPr>
        <w:tabs>
          <w:tab w:val="left" w:pos="284"/>
          <w:tab w:val="left" w:pos="1134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>разработку и принятие антикоррупционной политики Организации;</w:t>
      </w:r>
    </w:p>
    <w:p w:rsidR="00C20185" w:rsidRPr="00E477D3" w:rsidRDefault="00BA6D6D" w:rsidP="00E477D3">
      <w:pPr>
        <w:pStyle w:val="ae"/>
        <w:numPr>
          <w:ilvl w:val="0"/>
          <w:numId w:val="3"/>
        </w:numPr>
        <w:tabs>
          <w:tab w:val="left" w:pos="284"/>
          <w:tab w:val="left" w:pos="1134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 xml:space="preserve">разработку и принятие кодекса этики и служебного поведения работников; </w:t>
      </w:r>
    </w:p>
    <w:p w:rsidR="00C20185" w:rsidRPr="00E477D3" w:rsidRDefault="00BA6D6D" w:rsidP="00E477D3">
      <w:pPr>
        <w:pStyle w:val="ae"/>
        <w:numPr>
          <w:ilvl w:val="0"/>
          <w:numId w:val="3"/>
        </w:numPr>
        <w:tabs>
          <w:tab w:val="left" w:pos="284"/>
          <w:tab w:val="left" w:pos="1134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>регламентирование вопросов обмена деловыми подарками и знаками делового гостеприимства;</w:t>
      </w:r>
    </w:p>
    <w:p w:rsidR="00C20185" w:rsidRPr="00E477D3" w:rsidRDefault="00BA6D6D" w:rsidP="00E477D3">
      <w:pPr>
        <w:pStyle w:val="ae"/>
        <w:numPr>
          <w:ilvl w:val="0"/>
          <w:numId w:val="3"/>
        </w:numPr>
        <w:tabs>
          <w:tab w:val="left" w:pos="284"/>
          <w:tab w:val="left" w:pos="1134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>оценку коррупционных рисков;</w:t>
      </w:r>
    </w:p>
    <w:p w:rsidR="00C20185" w:rsidRPr="00E477D3" w:rsidRDefault="00BA6D6D" w:rsidP="00E477D3">
      <w:pPr>
        <w:pStyle w:val="ae"/>
        <w:numPr>
          <w:ilvl w:val="0"/>
          <w:numId w:val="3"/>
        </w:numPr>
        <w:tabs>
          <w:tab w:val="left" w:pos="284"/>
          <w:tab w:val="left" w:pos="1134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 xml:space="preserve">выявление и урегулирование конфликта интересов; </w:t>
      </w:r>
    </w:p>
    <w:p w:rsidR="00C20185" w:rsidRPr="00E477D3" w:rsidRDefault="00BA6D6D" w:rsidP="00E477D3">
      <w:pPr>
        <w:pStyle w:val="ae"/>
        <w:numPr>
          <w:ilvl w:val="0"/>
          <w:numId w:val="3"/>
        </w:numPr>
        <w:tabs>
          <w:tab w:val="left" w:pos="284"/>
          <w:tab w:val="left" w:pos="1134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>планирование антикоррупционной деятельности Организации;</w:t>
      </w:r>
    </w:p>
    <w:p w:rsidR="00C20185" w:rsidRPr="00E477D3" w:rsidRDefault="00BA6D6D" w:rsidP="00E477D3">
      <w:pPr>
        <w:pStyle w:val="ae"/>
        <w:numPr>
          <w:ilvl w:val="0"/>
          <w:numId w:val="3"/>
        </w:numPr>
        <w:tabs>
          <w:tab w:val="left" w:pos="284"/>
          <w:tab w:val="left" w:pos="1134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 xml:space="preserve">введение антикоррупционных положений в трудовые договора работников; </w:t>
      </w:r>
    </w:p>
    <w:p w:rsidR="00C20185" w:rsidRPr="00E477D3" w:rsidRDefault="00BA6D6D" w:rsidP="00E477D3">
      <w:pPr>
        <w:pStyle w:val="ae"/>
        <w:numPr>
          <w:ilvl w:val="0"/>
          <w:numId w:val="3"/>
        </w:numPr>
        <w:tabs>
          <w:tab w:val="left" w:pos="284"/>
          <w:tab w:val="left" w:pos="1134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>консультирование и обучение работников Организации;</w:t>
      </w:r>
    </w:p>
    <w:p w:rsidR="00C20185" w:rsidRPr="00E477D3" w:rsidRDefault="00BA6D6D" w:rsidP="00E477D3">
      <w:pPr>
        <w:pStyle w:val="ae"/>
        <w:numPr>
          <w:ilvl w:val="0"/>
          <w:numId w:val="3"/>
        </w:numPr>
        <w:tabs>
          <w:tab w:val="left" w:pos="284"/>
          <w:tab w:val="left" w:pos="1134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>внутренний контроль и аудит;</w:t>
      </w:r>
    </w:p>
    <w:p w:rsidR="00C20185" w:rsidRPr="00E477D3" w:rsidRDefault="00BA6D6D" w:rsidP="00E477D3">
      <w:pPr>
        <w:pStyle w:val="ae"/>
        <w:numPr>
          <w:ilvl w:val="0"/>
          <w:numId w:val="3"/>
        </w:numPr>
        <w:tabs>
          <w:tab w:val="left" w:pos="284"/>
          <w:tab w:val="left" w:pos="1134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>принятие мер по предупреждению коррупции при взаимодействии с</w:t>
      </w:r>
      <w:r w:rsidRPr="00E477D3">
        <w:rPr>
          <w:rFonts w:cs="Times New Roman"/>
          <w:szCs w:val="28"/>
          <w:lang w:val="en-US"/>
        </w:rPr>
        <w:t> </w:t>
      </w:r>
      <w:r w:rsidRPr="00E477D3">
        <w:rPr>
          <w:rFonts w:cs="Times New Roman"/>
          <w:szCs w:val="28"/>
        </w:rPr>
        <w:t>организациями-контрагентами и в зависимых организациях;</w:t>
      </w:r>
    </w:p>
    <w:p w:rsidR="00C20185" w:rsidRPr="00E477D3" w:rsidRDefault="00BA6D6D" w:rsidP="00E477D3">
      <w:pPr>
        <w:pStyle w:val="ae"/>
        <w:numPr>
          <w:ilvl w:val="0"/>
          <w:numId w:val="3"/>
        </w:numPr>
        <w:tabs>
          <w:tab w:val="left" w:pos="284"/>
          <w:tab w:val="left" w:pos="1134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 xml:space="preserve">введение в договоры, связанные с хозяйственной деятельностью Организации, стандартной антикоррупционной оговорки; </w:t>
      </w:r>
    </w:p>
    <w:p w:rsidR="00C20185" w:rsidRPr="00E477D3" w:rsidRDefault="00BA6D6D" w:rsidP="00E477D3">
      <w:pPr>
        <w:pStyle w:val="ae"/>
        <w:numPr>
          <w:ilvl w:val="0"/>
          <w:numId w:val="3"/>
        </w:numPr>
        <w:tabs>
          <w:tab w:val="left" w:pos="284"/>
          <w:tab w:val="left" w:pos="1134"/>
        </w:tabs>
        <w:spacing w:after="0" w:line="360" w:lineRule="auto"/>
        <w:ind w:left="0" w:firstLine="709"/>
        <w:jc w:val="both"/>
        <w:rPr>
          <w:rFonts w:cs="Times New Roman"/>
          <w:szCs w:val="28"/>
        </w:rPr>
      </w:pPr>
      <w:r w:rsidRPr="00E477D3">
        <w:rPr>
          <w:rFonts w:cs="Times New Roman"/>
          <w:szCs w:val="28"/>
        </w:rPr>
        <w:t>взаимодействие с правоохранительными органами и иными государственными органами, осуществляющими контрольно-надзорные функции.</w:t>
      </w:r>
    </w:p>
    <w:sectPr w:rsidR="00C20185" w:rsidRPr="00E477D3">
      <w:headerReference w:type="default" r:id="rId8"/>
      <w:pgSz w:w="11906" w:h="16838"/>
      <w:pgMar w:top="1134" w:right="567" w:bottom="1134" w:left="1134" w:header="709" w:footer="0" w:gutter="0"/>
      <w:cols w:space="720"/>
      <w:formProt w:val="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1F9" w:rsidRDefault="002631F9">
      <w:pPr>
        <w:spacing w:after="0" w:line="240" w:lineRule="auto"/>
      </w:pPr>
      <w:r>
        <w:separator/>
      </w:r>
    </w:p>
  </w:endnote>
  <w:endnote w:type="continuationSeparator" w:id="0">
    <w:p w:rsidR="002631F9" w:rsidRDefault="002631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altName w:val="Times New Roman"/>
    <w:charset w:val="01"/>
    <w:family w:val="roman"/>
    <w:pitch w:val="default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1F9" w:rsidRDefault="002631F9">
      <w:pPr>
        <w:spacing w:after="0" w:line="240" w:lineRule="auto"/>
      </w:pPr>
      <w:r>
        <w:separator/>
      </w:r>
    </w:p>
  </w:footnote>
  <w:footnote w:type="continuationSeparator" w:id="0">
    <w:p w:rsidR="002631F9" w:rsidRDefault="002631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52662051"/>
      <w:docPartObj>
        <w:docPartGallery w:val="Page Numbers (Top of Page)"/>
        <w:docPartUnique/>
      </w:docPartObj>
    </w:sdtPr>
    <w:sdtEndPr/>
    <w:sdtContent>
      <w:p w:rsidR="00C20185" w:rsidRDefault="00BA6D6D">
        <w:pPr>
          <w:pStyle w:val="a6"/>
        </w:pPr>
        <w:r>
          <w:fldChar w:fldCharType="begin"/>
        </w:r>
        <w:r>
          <w:instrText xml:space="preserve"> PAGE </w:instrText>
        </w:r>
        <w:r>
          <w:fldChar w:fldCharType="separate"/>
        </w:r>
        <w:r w:rsidR="00EF3275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6F3436"/>
    <w:multiLevelType w:val="hybridMultilevel"/>
    <w:tmpl w:val="6E48604A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6E0E6563"/>
    <w:multiLevelType w:val="hybridMultilevel"/>
    <w:tmpl w:val="C60AFD32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A572F95"/>
    <w:multiLevelType w:val="hybridMultilevel"/>
    <w:tmpl w:val="432AF6B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185"/>
    <w:rsid w:val="002631F9"/>
    <w:rsid w:val="003D7CCE"/>
    <w:rsid w:val="00BA6D6D"/>
    <w:rsid w:val="00C20185"/>
    <w:rsid w:val="00E477D3"/>
    <w:rsid w:val="00EF3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41A"/>
    <w:pPr>
      <w:spacing w:after="160" w:line="259" w:lineRule="auto"/>
      <w:jc w:val="center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D6730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294CED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qFormat/>
    <w:rsid w:val="00D673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a5">
    <w:name w:val="Верхний колонтитул Знак"/>
    <w:basedOn w:val="a0"/>
    <w:link w:val="a6"/>
    <w:uiPriority w:val="99"/>
    <w:qFormat/>
    <w:rsid w:val="00805179"/>
    <w:rPr>
      <w:rFonts w:ascii="Times New Roman" w:hAnsi="Times New Roman"/>
      <w:sz w:val="28"/>
    </w:rPr>
  </w:style>
  <w:style w:type="character" w:customStyle="1" w:styleId="a7">
    <w:name w:val="Нижний колонтитул Знак"/>
    <w:basedOn w:val="a0"/>
    <w:link w:val="a8"/>
    <w:uiPriority w:val="99"/>
    <w:qFormat/>
    <w:rsid w:val="00805179"/>
    <w:rPr>
      <w:rFonts w:ascii="Times New Roman" w:hAnsi="Times New Roman"/>
      <w:sz w:val="28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PT Astra Serif" w:eastAsia="Noto Sans CJK SC" w:hAnsi="PT Astra Serif" w:cs="Lohit Devanagari"/>
      <w:szCs w:val="28"/>
    </w:rPr>
  </w:style>
  <w:style w:type="paragraph" w:styleId="aa">
    <w:name w:val="Body Text"/>
    <w:basedOn w:val="a"/>
    <w:pPr>
      <w:spacing w:after="140" w:line="276" w:lineRule="auto"/>
    </w:pPr>
  </w:style>
  <w:style w:type="paragraph" w:styleId="ab">
    <w:name w:val="List"/>
    <w:basedOn w:val="aa"/>
    <w:rPr>
      <w:rFonts w:ascii="PT Astra Serif" w:hAnsi="PT Astra Serif" w:cs="Lohit Devanagari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styleId="ae">
    <w:name w:val="List Paragraph"/>
    <w:basedOn w:val="a"/>
    <w:uiPriority w:val="34"/>
    <w:qFormat/>
    <w:rsid w:val="0048589C"/>
    <w:pPr>
      <w:ind w:left="720"/>
      <w:contextualSpacing/>
    </w:pPr>
  </w:style>
  <w:style w:type="paragraph" w:customStyle="1" w:styleId="ConsPlusNormal">
    <w:name w:val="ConsPlusNormal"/>
    <w:qFormat/>
    <w:rsid w:val="008132DE"/>
    <w:pPr>
      <w:widowControl w:val="0"/>
    </w:pPr>
    <w:rPr>
      <w:rFonts w:ascii="Calibri" w:eastAsia="Times New Roman" w:hAnsi="Calibri" w:cs="Calibri"/>
      <w:kern w:val="0"/>
      <w:szCs w:val="20"/>
      <w:lang w:eastAsia="ru-RU"/>
      <w14:ligatures w14:val="none"/>
    </w:rPr>
  </w:style>
  <w:style w:type="paragraph" w:styleId="a4">
    <w:name w:val="Balloon Text"/>
    <w:basedOn w:val="a"/>
    <w:link w:val="a3"/>
    <w:uiPriority w:val="99"/>
    <w:semiHidden/>
    <w:unhideWhenUsed/>
    <w:qFormat/>
    <w:rsid w:val="00294CE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">
    <w:name w:val="Revision"/>
    <w:uiPriority w:val="99"/>
    <w:semiHidden/>
    <w:qFormat/>
    <w:rsid w:val="00EB4149"/>
  </w:style>
  <w:style w:type="paragraph" w:customStyle="1" w:styleId="af0">
    <w:name w:val="Колонтитул"/>
    <w:basedOn w:val="a"/>
    <w:qFormat/>
  </w:style>
  <w:style w:type="paragraph" w:styleId="a6">
    <w:name w:val="header"/>
    <w:basedOn w:val="a"/>
    <w:link w:val="a5"/>
    <w:uiPriority w:val="99"/>
    <w:unhideWhenUsed/>
    <w:rsid w:val="00805179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footer"/>
    <w:basedOn w:val="a"/>
    <w:link w:val="a7"/>
    <w:uiPriority w:val="99"/>
    <w:unhideWhenUsed/>
    <w:rsid w:val="00805179"/>
    <w:pPr>
      <w:tabs>
        <w:tab w:val="center" w:pos="4677"/>
        <w:tab w:val="right" w:pos="9355"/>
      </w:tabs>
      <w:spacing w:after="0" w:line="240" w:lineRule="auto"/>
    </w:pPr>
  </w:style>
  <w:style w:type="paragraph" w:styleId="af1">
    <w:name w:val="No Spacing"/>
    <w:uiPriority w:val="1"/>
    <w:qFormat/>
    <w:rsid w:val="003D7CCE"/>
    <w:pPr>
      <w:suppressAutoHyphens w:val="0"/>
    </w:pPr>
    <w:rPr>
      <w:rFonts w:ascii="Calibri" w:eastAsia="Calibri" w:hAnsi="Calibri" w:cs="Times New Roman"/>
      <w:kern w:val="0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41A"/>
    <w:pPr>
      <w:spacing w:after="160" w:line="259" w:lineRule="auto"/>
      <w:jc w:val="center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D6730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294CED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qFormat/>
    <w:rsid w:val="00D673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a5">
    <w:name w:val="Верхний колонтитул Знак"/>
    <w:basedOn w:val="a0"/>
    <w:link w:val="a6"/>
    <w:uiPriority w:val="99"/>
    <w:qFormat/>
    <w:rsid w:val="00805179"/>
    <w:rPr>
      <w:rFonts w:ascii="Times New Roman" w:hAnsi="Times New Roman"/>
      <w:sz w:val="28"/>
    </w:rPr>
  </w:style>
  <w:style w:type="character" w:customStyle="1" w:styleId="a7">
    <w:name w:val="Нижний колонтитул Знак"/>
    <w:basedOn w:val="a0"/>
    <w:link w:val="a8"/>
    <w:uiPriority w:val="99"/>
    <w:qFormat/>
    <w:rsid w:val="00805179"/>
    <w:rPr>
      <w:rFonts w:ascii="Times New Roman" w:hAnsi="Times New Roman"/>
      <w:sz w:val="28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PT Astra Serif" w:eastAsia="Noto Sans CJK SC" w:hAnsi="PT Astra Serif" w:cs="Lohit Devanagari"/>
      <w:szCs w:val="28"/>
    </w:rPr>
  </w:style>
  <w:style w:type="paragraph" w:styleId="aa">
    <w:name w:val="Body Text"/>
    <w:basedOn w:val="a"/>
    <w:pPr>
      <w:spacing w:after="140" w:line="276" w:lineRule="auto"/>
    </w:pPr>
  </w:style>
  <w:style w:type="paragraph" w:styleId="ab">
    <w:name w:val="List"/>
    <w:basedOn w:val="aa"/>
    <w:rPr>
      <w:rFonts w:ascii="PT Astra Serif" w:hAnsi="PT Astra Serif" w:cs="Lohit Devanagari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styleId="ae">
    <w:name w:val="List Paragraph"/>
    <w:basedOn w:val="a"/>
    <w:uiPriority w:val="34"/>
    <w:qFormat/>
    <w:rsid w:val="0048589C"/>
    <w:pPr>
      <w:ind w:left="720"/>
      <w:contextualSpacing/>
    </w:pPr>
  </w:style>
  <w:style w:type="paragraph" w:customStyle="1" w:styleId="ConsPlusNormal">
    <w:name w:val="ConsPlusNormal"/>
    <w:qFormat/>
    <w:rsid w:val="008132DE"/>
    <w:pPr>
      <w:widowControl w:val="0"/>
    </w:pPr>
    <w:rPr>
      <w:rFonts w:ascii="Calibri" w:eastAsia="Times New Roman" w:hAnsi="Calibri" w:cs="Calibri"/>
      <w:kern w:val="0"/>
      <w:szCs w:val="20"/>
      <w:lang w:eastAsia="ru-RU"/>
      <w14:ligatures w14:val="none"/>
    </w:rPr>
  </w:style>
  <w:style w:type="paragraph" w:styleId="a4">
    <w:name w:val="Balloon Text"/>
    <w:basedOn w:val="a"/>
    <w:link w:val="a3"/>
    <w:uiPriority w:val="99"/>
    <w:semiHidden/>
    <w:unhideWhenUsed/>
    <w:qFormat/>
    <w:rsid w:val="00294CE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">
    <w:name w:val="Revision"/>
    <w:uiPriority w:val="99"/>
    <w:semiHidden/>
    <w:qFormat/>
    <w:rsid w:val="00EB4149"/>
  </w:style>
  <w:style w:type="paragraph" w:customStyle="1" w:styleId="af0">
    <w:name w:val="Колонтитул"/>
    <w:basedOn w:val="a"/>
    <w:qFormat/>
  </w:style>
  <w:style w:type="paragraph" w:styleId="a6">
    <w:name w:val="header"/>
    <w:basedOn w:val="a"/>
    <w:link w:val="a5"/>
    <w:uiPriority w:val="99"/>
    <w:unhideWhenUsed/>
    <w:rsid w:val="00805179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footer"/>
    <w:basedOn w:val="a"/>
    <w:link w:val="a7"/>
    <w:uiPriority w:val="99"/>
    <w:unhideWhenUsed/>
    <w:rsid w:val="00805179"/>
    <w:pPr>
      <w:tabs>
        <w:tab w:val="center" w:pos="4677"/>
        <w:tab w:val="right" w:pos="9355"/>
      </w:tabs>
      <w:spacing w:after="0" w:line="240" w:lineRule="auto"/>
    </w:pPr>
  </w:style>
  <w:style w:type="paragraph" w:styleId="af1">
    <w:name w:val="No Spacing"/>
    <w:uiPriority w:val="1"/>
    <w:qFormat/>
    <w:rsid w:val="003D7CCE"/>
    <w:pPr>
      <w:suppressAutoHyphens w:val="0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0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428</Words>
  <Characters>2444</Characters>
  <Application>Microsoft Office Word</Application>
  <DocSecurity>0</DocSecurity>
  <Lines>20</Lines>
  <Paragraphs>5</Paragraphs>
  <ScaleCrop>false</ScaleCrop>
  <Company/>
  <LinksUpToDate>false</LinksUpToDate>
  <CharactersWithSpaces>2867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Плотников Д.А.</dc:creator>
  <dc:description/>
  <cp:lastModifiedBy>-</cp:lastModifiedBy>
  <cp:revision>26</cp:revision>
  <dcterms:created xsi:type="dcterms:W3CDTF">2023-08-29T08:39:00Z</dcterms:created>
  <dcterms:modified xsi:type="dcterms:W3CDTF">2025-03-04T12:17:00Z</dcterms:modified>
  <dc:language>ru-RU</dc:language>
</cp:coreProperties>
</file>