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5F56" w14:textId="77777777" w:rsidR="00F232EF" w:rsidRPr="00D627BD" w:rsidRDefault="00F232EF" w:rsidP="00F232EF">
      <w:pPr>
        <w:adjustRightInd w:val="0"/>
        <w:jc w:val="right"/>
        <w:rPr>
          <w:bCs/>
          <w:sz w:val="24"/>
          <w:szCs w:val="24"/>
          <w:lang w:val="ru-RU"/>
        </w:rPr>
      </w:pPr>
      <w:r w:rsidRPr="00D627BD">
        <w:rPr>
          <w:bCs/>
          <w:sz w:val="24"/>
          <w:szCs w:val="24"/>
          <w:lang w:val="ru-RU"/>
        </w:rPr>
        <w:t>Приложение к распоряжению директора № 1</w:t>
      </w:r>
      <w:r>
        <w:rPr>
          <w:bCs/>
          <w:sz w:val="24"/>
          <w:szCs w:val="24"/>
          <w:lang w:val="ru-RU"/>
        </w:rPr>
        <w:t>7-ОД</w:t>
      </w:r>
      <w:r w:rsidRPr="00D627BD">
        <w:rPr>
          <w:bCs/>
          <w:sz w:val="24"/>
          <w:szCs w:val="24"/>
          <w:lang w:val="ru-RU"/>
        </w:rPr>
        <w:t xml:space="preserve"> от </w:t>
      </w:r>
      <w:r>
        <w:rPr>
          <w:bCs/>
          <w:sz w:val="24"/>
          <w:szCs w:val="24"/>
          <w:lang w:val="ru-RU"/>
        </w:rPr>
        <w:t>09</w:t>
      </w:r>
      <w:r w:rsidRPr="00D627BD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01</w:t>
      </w:r>
      <w:r w:rsidRPr="00D627BD">
        <w:rPr>
          <w:bCs/>
          <w:sz w:val="24"/>
          <w:szCs w:val="24"/>
          <w:lang w:val="ru-RU"/>
        </w:rPr>
        <w:t>.202</w:t>
      </w:r>
      <w:r>
        <w:rPr>
          <w:bCs/>
          <w:sz w:val="24"/>
          <w:szCs w:val="24"/>
          <w:lang w:val="ru-RU"/>
        </w:rPr>
        <w:t>0</w:t>
      </w:r>
    </w:p>
    <w:p w14:paraId="2D67C5D0" w14:textId="35C7F1FA" w:rsidR="00827895" w:rsidRPr="0017399B" w:rsidRDefault="00000000" w:rsidP="0017399B">
      <w:pPr>
        <w:pStyle w:val="ConsPlusTitle"/>
        <w:spacing w:before="240" w:after="24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399B">
        <w:rPr>
          <w:rFonts w:ascii="Times New Roman" w:hAnsi="Times New Roman" w:cs="Times New Roman"/>
          <w:caps/>
          <w:sz w:val="24"/>
          <w:szCs w:val="24"/>
        </w:rPr>
        <w:t>Порядок представления сведений о доходах, расходах, об</w:t>
      </w:r>
      <w:r w:rsidR="0017399B">
        <w:rPr>
          <w:rFonts w:ascii="Times New Roman" w:hAnsi="Times New Roman" w:cs="Times New Roman"/>
          <w:caps/>
          <w:sz w:val="24"/>
          <w:szCs w:val="24"/>
          <w:lang w:val="en-US"/>
        </w:rPr>
        <w:t> </w:t>
      </w:r>
      <w:r w:rsidRPr="0017399B">
        <w:rPr>
          <w:rFonts w:ascii="Times New Roman" w:hAnsi="Times New Roman" w:cs="Times New Roman"/>
          <w:caps/>
          <w:sz w:val="24"/>
          <w:szCs w:val="24"/>
        </w:rPr>
        <w:t xml:space="preserve">имуществе и обязательствах имущественного характера работниками Федерального государственного бюджетного учреждения науки </w:t>
      </w:r>
      <w:r w:rsidR="0017399B">
        <w:rPr>
          <w:rFonts w:ascii="Times New Roman" w:hAnsi="Times New Roman" w:cs="Times New Roman"/>
          <w:caps/>
          <w:sz w:val="24"/>
          <w:szCs w:val="24"/>
        </w:rPr>
        <w:t>Институт прикладной астрономии</w:t>
      </w:r>
      <w:r w:rsidRPr="0017399B">
        <w:rPr>
          <w:rFonts w:ascii="Times New Roman" w:hAnsi="Times New Roman" w:cs="Times New Roman"/>
          <w:caps/>
          <w:sz w:val="24"/>
          <w:szCs w:val="24"/>
        </w:rPr>
        <w:t xml:space="preserve"> Российской академии наук (</w:t>
      </w:r>
      <w:r w:rsidR="0017399B">
        <w:rPr>
          <w:rFonts w:ascii="Times New Roman" w:hAnsi="Times New Roman" w:cs="Times New Roman"/>
          <w:caps/>
          <w:sz w:val="24"/>
          <w:szCs w:val="24"/>
        </w:rPr>
        <w:t>ИПА РАН</w:t>
      </w:r>
      <w:r w:rsidRPr="0017399B">
        <w:rPr>
          <w:rFonts w:ascii="Times New Roman" w:hAnsi="Times New Roman" w:cs="Times New Roman"/>
          <w:caps/>
          <w:sz w:val="24"/>
          <w:szCs w:val="24"/>
        </w:rPr>
        <w:t>)</w:t>
      </w:r>
    </w:p>
    <w:p w14:paraId="3EAC1725" w14:textId="0A698BB1" w:rsidR="00827895" w:rsidRPr="0017399B" w:rsidRDefault="00000000" w:rsidP="0017399B">
      <w:pPr>
        <w:pStyle w:val="ConsPlusNormal"/>
      </w:pPr>
      <w:r w:rsidRPr="0017399B">
        <w:t>Представление сведений о доходах, расходах,</w:t>
      </w:r>
      <w:r w:rsidR="0017399B">
        <w:t xml:space="preserve"> </w:t>
      </w:r>
      <w:r w:rsidRPr="0017399B">
        <w:t>об</w:t>
      </w:r>
      <w:r w:rsidR="0017399B">
        <w:t xml:space="preserve"> </w:t>
      </w:r>
      <w:r w:rsidRPr="0017399B">
        <w:t>имуществе</w:t>
      </w:r>
      <w:r w:rsidR="0017399B">
        <w:t xml:space="preserve"> </w:t>
      </w:r>
      <w:r w:rsidRPr="0017399B">
        <w:t>и обязательствах</w:t>
      </w:r>
      <w:r w:rsidR="0017399B">
        <w:t xml:space="preserve"> </w:t>
      </w:r>
      <w:r w:rsidRPr="0017399B">
        <w:t xml:space="preserve">имущественного характера работниками Федерального государственного бюджетного учреждения науки </w:t>
      </w:r>
      <w:r w:rsidR="0017399B" w:rsidRPr="0017399B">
        <w:t>Институт прикладной астрономии</w:t>
      </w:r>
      <w:r w:rsidRPr="0017399B">
        <w:t xml:space="preserve"> Российской академии наук (далее </w:t>
      </w:r>
      <w:r w:rsidR="0017399B">
        <w:t>–</w:t>
      </w:r>
      <w:r w:rsidRPr="0017399B">
        <w:t xml:space="preserve"> </w:t>
      </w:r>
      <w:r w:rsidR="0017399B" w:rsidRPr="0017399B">
        <w:t>ИПА РАН</w:t>
      </w:r>
      <w:r w:rsidRPr="0017399B">
        <w:t>)</w:t>
      </w:r>
      <w:r w:rsidR="0017399B">
        <w:t xml:space="preserve"> </w:t>
      </w:r>
      <w:r w:rsidRPr="0017399B">
        <w:t>осуществляется в соответствии с федеральными законами от 25.12.2008 №</w:t>
      </w:r>
      <w:r w:rsidR="0017399B">
        <w:t> </w:t>
      </w:r>
      <w:r w:rsidRPr="0017399B">
        <w:t>273-ФЗ «О противодействии коррупции» и</w:t>
      </w:r>
      <w:r w:rsidR="0017399B">
        <w:t xml:space="preserve"> </w:t>
      </w:r>
      <w:r w:rsidRPr="0017399B">
        <w:t>от 03.12.2012 №</w:t>
      </w:r>
      <w:r w:rsidR="0017399B">
        <w:t> </w:t>
      </w:r>
      <w:r w:rsidRPr="0017399B">
        <w:t>230-ФЗ «О контроле за соответствием расходов лиц, замещающих государственные должности, и иных лиц их доходам».</w:t>
      </w:r>
    </w:p>
    <w:p w14:paraId="6B00BF15" w14:textId="77777777" w:rsidR="00827895" w:rsidRPr="0017399B" w:rsidRDefault="00000000" w:rsidP="0017399B">
      <w:pPr>
        <w:pStyle w:val="ConsPlusNormal"/>
      </w:pPr>
      <w:r w:rsidRPr="0017399B">
        <w:t>Обязанность представлять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возлагается на:</w:t>
      </w:r>
    </w:p>
    <w:p w14:paraId="3323247D" w14:textId="59225EC8" w:rsidR="00827895" w:rsidRPr="0017399B" w:rsidRDefault="00000000" w:rsidP="0017399B">
      <w:pPr>
        <w:pStyle w:val="Cons-2"/>
      </w:pPr>
      <w:r w:rsidRPr="0017399B">
        <w:t>граждан, претендующих на замещение должностей,</w:t>
      </w:r>
      <w:r w:rsidR="0017399B" w:rsidRPr="0017399B">
        <w:t xml:space="preserve"> </w:t>
      </w:r>
      <w:r w:rsidRPr="0017399B">
        <w:t>включенных</w:t>
      </w:r>
      <w:r w:rsidR="0017399B" w:rsidRPr="0017399B">
        <w:t xml:space="preserve"> </w:t>
      </w:r>
      <w:r w:rsidRPr="0017399B">
        <w:t>в перечень</w:t>
      </w:r>
      <w:r w:rsidR="0017399B" w:rsidRPr="0017399B">
        <w:t xml:space="preserve"> </w:t>
      </w:r>
      <w:r w:rsidRPr="0017399B">
        <w:t>должностей</w:t>
      </w:r>
      <w:r w:rsidR="0017399B" w:rsidRPr="0017399B">
        <w:t xml:space="preserve"> ИПА РАН</w:t>
      </w:r>
      <w:r w:rsidRPr="0017399B">
        <w:t xml:space="preserve">, при назначении на которые и при замещении которых работники </w:t>
      </w:r>
      <w:r w:rsidR="0017399B" w:rsidRPr="0017399B">
        <w:t>ИПА РАН</w:t>
      </w:r>
      <w:r w:rsidRPr="0017399B"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17399B" w:rsidRPr="0017399B">
        <w:t xml:space="preserve"> </w:t>
      </w:r>
      <w:r w:rsidRPr="0017399B">
        <w:t>несовершеннолетних</w:t>
      </w:r>
      <w:r w:rsidR="0017399B" w:rsidRPr="0017399B">
        <w:t xml:space="preserve"> </w:t>
      </w:r>
      <w:r w:rsidRPr="0017399B">
        <w:t>детей</w:t>
      </w:r>
      <w:r w:rsidR="0017399B" w:rsidRPr="0017399B">
        <w:t xml:space="preserve"> </w:t>
      </w:r>
      <w:r w:rsidRPr="0017399B">
        <w:t>(далее</w:t>
      </w:r>
      <w:r w:rsidR="0017399B" w:rsidRPr="0017399B">
        <w:t xml:space="preserve"> – </w:t>
      </w:r>
      <w:r w:rsidRPr="0017399B">
        <w:t>Перечень), утверждаемый</w:t>
      </w:r>
      <w:r w:rsidRPr="0017399B">
        <w:tab/>
      </w:r>
      <w:r w:rsidR="0017399B" w:rsidRPr="0017399B">
        <w:t>распоряжением директора ИПА РАН;</w:t>
      </w:r>
      <w:r w:rsidRPr="0017399B">
        <w:t>'</w:t>
      </w:r>
    </w:p>
    <w:p w14:paraId="663BB0D1" w14:textId="0F79B0FE" w:rsidR="00827895" w:rsidRPr="0017399B" w:rsidRDefault="00000000" w:rsidP="0017399B">
      <w:pPr>
        <w:pStyle w:val="Cons-2"/>
      </w:pPr>
      <w:r w:rsidRPr="0017399B">
        <w:t xml:space="preserve">работников </w:t>
      </w:r>
      <w:r w:rsidR="0017399B">
        <w:t>ИПА РАН</w:t>
      </w:r>
      <w:r w:rsidRPr="0017399B">
        <w:t>, замещавших по состоянию на 31 декабря отчетного года должности, включенные в Перечень.</w:t>
      </w:r>
    </w:p>
    <w:p w14:paraId="1AFB20DD" w14:textId="21CA4659" w:rsidR="00827895" w:rsidRPr="0017399B" w:rsidRDefault="00000000" w:rsidP="0017399B">
      <w:pPr>
        <w:pStyle w:val="ConsPlusNormal"/>
      </w:pPr>
      <w:r w:rsidRPr="0017399B">
        <w:t>Гражданин</w:t>
      </w:r>
      <w:r w:rsidR="0017399B">
        <w:t xml:space="preserve"> </w:t>
      </w:r>
      <w:r w:rsidRPr="0017399B">
        <w:t>при</w:t>
      </w:r>
      <w:r w:rsidR="0017399B">
        <w:t xml:space="preserve"> </w:t>
      </w:r>
      <w:r w:rsidRPr="0017399B">
        <w:t>приеме</w:t>
      </w:r>
      <w:r w:rsidR="0017399B">
        <w:t xml:space="preserve"> </w:t>
      </w:r>
      <w:r w:rsidRPr="0017399B">
        <w:t>на</w:t>
      </w:r>
      <w:r w:rsidR="0017399B">
        <w:t xml:space="preserve"> </w:t>
      </w:r>
      <w:r w:rsidRPr="0017399B">
        <w:t xml:space="preserve">работу в </w:t>
      </w:r>
      <w:r w:rsidR="0017399B">
        <w:t>ИПА РАН</w:t>
      </w:r>
      <w:r w:rsidRPr="0017399B">
        <w:t xml:space="preserve"> на должность, включенную в</w:t>
      </w:r>
      <w:r w:rsidR="0017399B">
        <w:t> </w:t>
      </w:r>
      <w:r w:rsidRPr="0017399B">
        <w:t>Перечень и назначаемый/переводимый на должность, включенную в Перечень, представляет:</w:t>
      </w:r>
    </w:p>
    <w:p w14:paraId="2F287715" w14:textId="4868FCA3" w:rsidR="00827895" w:rsidRPr="0017399B" w:rsidRDefault="00000000" w:rsidP="0017399B">
      <w:pPr>
        <w:pStyle w:val="Cons-2"/>
      </w:pPr>
      <w:r w:rsidRPr="0017399B">
        <w:t>сведения о своих</w:t>
      </w:r>
      <w:r w:rsidR="0017399B">
        <w:t xml:space="preserve"> </w:t>
      </w:r>
      <w:r w:rsidRPr="0017399B">
        <w:t>доходах,</w:t>
      </w:r>
      <w:r w:rsidR="0017399B">
        <w:t xml:space="preserve"> </w:t>
      </w:r>
      <w:r w:rsidRPr="0017399B">
        <w:t>полученных от всех источников (включая доходы по прежнему месту работы или месту замещения выборной</w:t>
      </w:r>
      <w:r w:rsidR="0017399B">
        <w:t xml:space="preserve"> </w:t>
      </w:r>
      <w:r w:rsidRPr="0017399B">
        <w:t>должности, пенсии, пособия, иные выплаты) за календарный</w:t>
      </w:r>
      <w:r w:rsidR="0017399B">
        <w:t xml:space="preserve"> </w:t>
      </w:r>
      <w:r w:rsidRPr="0017399B">
        <w:t>год, предшествующий году подачи</w:t>
      </w:r>
      <w:r w:rsidR="0017399B">
        <w:t xml:space="preserve"> </w:t>
      </w:r>
      <w:r w:rsidRPr="0017399B">
        <w:t>документов</w:t>
      </w:r>
      <w:r w:rsidR="0017399B">
        <w:t xml:space="preserve"> </w:t>
      </w:r>
      <w:r w:rsidRPr="0017399B">
        <w:t>для замещения должности, включенной в Перечень, а также сведения об имуществе, принадлежащем ему</w:t>
      </w:r>
      <w:r w:rsidR="0017399B">
        <w:t xml:space="preserve"> </w:t>
      </w:r>
      <w:r w:rsidRPr="0017399B">
        <w:t>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должности, включенной в Перечень (на отчетную дату);</w:t>
      </w:r>
    </w:p>
    <w:p w14:paraId="3E6D2E54" w14:textId="542033AE" w:rsidR="00827895" w:rsidRPr="0017399B" w:rsidRDefault="00000000" w:rsidP="0017399B">
      <w:pPr>
        <w:pStyle w:val="Cons-2"/>
      </w:pPr>
      <w:r w:rsidRPr="0017399B">
        <w:t>сведения</w:t>
      </w:r>
      <w:r w:rsidR="0017399B">
        <w:t xml:space="preserve"> </w:t>
      </w:r>
      <w:r w:rsidRPr="0017399B">
        <w:t>о</w:t>
      </w:r>
      <w:r w:rsidR="0017399B">
        <w:t xml:space="preserve"> </w:t>
      </w:r>
      <w:r w:rsidRPr="0017399B">
        <w:t>доходах</w:t>
      </w:r>
      <w:r w:rsidR="0017399B">
        <w:t xml:space="preserve"> </w:t>
      </w:r>
      <w:r w:rsidRPr="0017399B">
        <w:t>своих</w:t>
      </w:r>
      <w:r w:rsidR="0017399B">
        <w:t xml:space="preserve"> </w:t>
      </w:r>
      <w:r w:rsidRPr="0017399B">
        <w:t>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(работником) документов для замещения должности,</w:t>
      </w:r>
      <w:r w:rsidR="0017399B">
        <w:t xml:space="preserve"> </w:t>
      </w:r>
      <w:r w:rsidRPr="0017399B">
        <w:t>включенной в Перечень, а также сведения об имуществе,</w:t>
      </w:r>
      <w:r w:rsidR="0017399B">
        <w:t xml:space="preserve"> </w:t>
      </w:r>
      <w:r w:rsidRPr="0017399B">
        <w:t>принадлежащем</w:t>
      </w:r>
      <w:r w:rsidR="0017399B">
        <w:t xml:space="preserve"> </w:t>
      </w:r>
      <w:r w:rsidRPr="0017399B">
        <w:t>им</w:t>
      </w:r>
      <w:r w:rsidR="0017399B">
        <w:t xml:space="preserve"> </w:t>
      </w:r>
      <w:r w:rsidRPr="0017399B">
        <w:t>на праве собственности, и об их обязательствах имущественного характера по состоянию на первое число месяца,</w:t>
      </w:r>
      <w:r w:rsidR="0017399B">
        <w:t xml:space="preserve"> </w:t>
      </w:r>
      <w:r w:rsidRPr="0017399B">
        <w:t>предшествующего месяцу подачи гражданином (работником) документов для замещения должности, включенной в Перечень (на отчетную дату).</w:t>
      </w:r>
    </w:p>
    <w:p w14:paraId="2341E8C3" w14:textId="477CBAEB" w:rsidR="00827895" w:rsidRPr="0017399B" w:rsidRDefault="00000000" w:rsidP="0017399B">
      <w:pPr>
        <w:pStyle w:val="ConsPlusNormal"/>
      </w:pPr>
      <w:r w:rsidRPr="0017399B">
        <w:t xml:space="preserve">При приеме на работу в </w:t>
      </w:r>
      <w:r w:rsidR="0017399B">
        <w:t>ИПА РАН</w:t>
      </w:r>
      <w:r w:rsidRPr="0017399B">
        <w:t xml:space="preserve"> на должности,</w:t>
      </w:r>
      <w:r w:rsidR="0017399B">
        <w:t xml:space="preserve"> </w:t>
      </w:r>
      <w:r w:rsidRPr="0017399B">
        <w:t>включенные</w:t>
      </w:r>
      <w:r w:rsidR="0017399B">
        <w:t xml:space="preserve"> </w:t>
      </w:r>
      <w:r w:rsidRPr="0017399B">
        <w:t>в Перечень,</w:t>
      </w:r>
      <w:r w:rsidR="0017399B">
        <w:t xml:space="preserve"> </w:t>
      </w:r>
      <w:r w:rsidRPr="0017399B">
        <w:t>сведения</w:t>
      </w:r>
      <w:r w:rsidR="0017399B">
        <w:t xml:space="preserve"> </w:t>
      </w:r>
      <w:r w:rsidRPr="0017399B">
        <w:t>о</w:t>
      </w:r>
      <w:r w:rsidR="0017399B">
        <w:t xml:space="preserve"> </w:t>
      </w:r>
      <w:r w:rsidRPr="0017399B">
        <w:t>своих</w:t>
      </w:r>
      <w:r w:rsidR="0017399B">
        <w:t xml:space="preserve"> </w:t>
      </w:r>
      <w:r w:rsidRPr="0017399B">
        <w:t>доходах,</w:t>
      </w:r>
      <w:r w:rsidR="0017399B">
        <w:t xml:space="preserve"> </w:t>
      </w:r>
      <w:r w:rsidRPr="0017399B">
        <w:t>расходах,</w:t>
      </w:r>
      <w:r w:rsidR="0017399B">
        <w:t xml:space="preserve"> </w:t>
      </w:r>
      <w:r w:rsidRPr="0017399B">
        <w:t>об имуществе и обязательствах имущественного</w:t>
      </w:r>
      <w:r w:rsidR="0017399B">
        <w:t xml:space="preserve"> </w:t>
      </w:r>
      <w:r w:rsidRPr="0017399B">
        <w:t>характера</w:t>
      </w:r>
      <w:r w:rsidR="0017399B">
        <w:t xml:space="preserve"> </w:t>
      </w:r>
      <w:r w:rsidRPr="0017399B">
        <w:t>и доходах, расходах, об имуществе и обязательствах имущественного характера своих супруги</w:t>
      </w:r>
      <w:r w:rsidR="0017399B">
        <w:t xml:space="preserve"> </w:t>
      </w:r>
      <w:r w:rsidRPr="0017399B">
        <w:t xml:space="preserve">(супруга) и несовершеннолетних детей представляются гражданином до подписания трудового договора, а в случае, когда на такую должность назначается/переводится лицо, являющееся работником </w:t>
      </w:r>
      <w:r w:rsidR="0017399B">
        <w:t>ИПА РАН</w:t>
      </w:r>
      <w:r w:rsidRPr="0017399B">
        <w:t>,</w:t>
      </w:r>
      <w:r w:rsidR="0017399B">
        <w:t xml:space="preserve"> – </w:t>
      </w:r>
      <w:r w:rsidRPr="0017399B">
        <w:t xml:space="preserve">до подписания </w:t>
      </w:r>
      <w:r w:rsidRPr="0017399B">
        <w:lastRenderedPageBreak/>
        <w:t>дополнительного соглашения о переводе, после ознакомления указанных лиц с</w:t>
      </w:r>
      <w:r w:rsidR="0017399B">
        <w:t> </w:t>
      </w:r>
      <w:r w:rsidRPr="0017399B">
        <w:t xml:space="preserve">локальными нормативными актами </w:t>
      </w:r>
      <w:r w:rsidR="0017399B">
        <w:t>ИПА РАН</w:t>
      </w:r>
      <w:r w:rsidRPr="0017399B">
        <w:t xml:space="preserve"> в сфере противодействия коррупции.</w:t>
      </w:r>
    </w:p>
    <w:p w14:paraId="328B4926" w14:textId="1EEFBB54" w:rsidR="00827895" w:rsidRPr="0017399B" w:rsidRDefault="00000000" w:rsidP="0017399B">
      <w:pPr>
        <w:pStyle w:val="ConsPlusNormal"/>
      </w:pPr>
      <w:r w:rsidRPr="0017399B">
        <w:t xml:space="preserve">Работник </w:t>
      </w:r>
      <w:r w:rsidR="0017399B">
        <w:t>ИПА РАН</w:t>
      </w:r>
      <w:r w:rsidRPr="0017399B">
        <w:t>, замещающий должность,</w:t>
      </w:r>
      <w:r w:rsidR="0017399B">
        <w:t xml:space="preserve"> </w:t>
      </w:r>
      <w:r w:rsidRPr="0017399B">
        <w:t>включенную</w:t>
      </w:r>
      <w:r w:rsidR="0017399B">
        <w:t xml:space="preserve"> </w:t>
      </w:r>
      <w:r w:rsidRPr="0017399B">
        <w:t>в Перечень,</w:t>
      </w:r>
      <w:r w:rsidR="0017399B">
        <w:t xml:space="preserve"> </w:t>
      </w:r>
      <w:r w:rsidRPr="0017399B">
        <w:t>представляет ежегодно, не позднее 30 апреля года, следующего за отчетным:</w:t>
      </w:r>
    </w:p>
    <w:p w14:paraId="2481F526" w14:textId="6ED19EFC" w:rsidR="00827895" w:rsidRPr="0017399B" w:rsidRDefault="00000000" w:rsidP="0017399B">
      <w:pPr>
        <w:pStyle w:val="Cons-2"/>
      </w:pPr>
      <w:r w:rsidRPr="0017399B">
        <w:t>сведения о</w:t>
      </w:r>
      <w:r w:rsidR="0017399B">
        <w:t xml:space="preserve"> </w:t>
      </w:r>
      <w:r w:rsidRPr="0017399B">
        <w:t>своих</w:t>
      </w:r>
      <w:r w:rsidR="0017399B">
        <w:t xml:space="preserve"> </w:t>
      </w:r>
      <w:r w:rsidRPr="0017399B">
        <w:t>доходах,</w:t>
      </w:r>
      <w:r w:rsidR="0017399B">
        <w:t xml:space="preserve"> </w:t>
      </w:r>
      <w:r w:rsidRPr="0017399B">
        <w:t>полученных за отчетный период (с 1 января по 31 декабря)</w:t>
      </w:r>
      <w:r w:rsidR="0017399B">
        <w:t xml:space="preserve"> </w:t>
      </w:r>
      <w:r w:rsidRPr="0017399B">
        <w:t>от</w:t>
      </w:r>
      <w:r w:rsidR="0017399B">
        <w:t xml:space="preserve"> </w:t>
      </w:r>
      <w:r w:rsidRPr="0017399B">
        <w:t>всех</w:t>
      </w:r>
      <w:r w:rsidR="0017399B">
        <w:t xml:space="preserve"> </w:t>
      </w:r>
      <w:r w:rsidRPr="0017399B">
        <w:t>источников (включая денежное содержание, пенсии, пособия, иные выплаты), а также сведения</w:t>
      </w:r>
      <w:r w:rsidR="0017399B">
        <w:t xml:space="preserve"> </w:t>
      </w:r>
      <w:r w:rsidRPr="0017399B">
        <w:t>об</w:t>
      </w:r>
      <w:r w:rsidR="0017399B">
        <w:t xml:space="preserve"> </w:t>
      </w:r>
      <w:r w:rsidRPr="0017399B">
        <w:t>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1366A18E" w14:textId="576E2AD2" w:rsidR="00827895" w:rsidRPr="0017399B" w:rsidRDefault="00000000" w:rsidP="0017399B">
      <w:pPr>
        <w:pStyle w:val="Cons-2"/>
      </w:pPr>
      <w:r w:rsidRPr="0017399B">
        <w:t>сведения</w:t>
      </w:r>
      <w:r w:rsidR="0017399B">
        <w:t xml:space="preserve"> </w:t>
      </w:r>
      <w:r w:rsidRPr="0017399B">
        <w:t>о</w:t>
      </w:r>
      <w:r w:rsidR="0017399B">
        <w:t xml:space="preserve"> </w:t>
      </w:r>
      <w:r w:rsidRPr="0017399B">
        <w:t>доходах</w:t>
      </w:r>
      <w:r w:rsidR="0017399B">
        <w:t xml:space="preserve"> </w:t>
      </w:r>
      <w:r w:rsidRPr="0017399B">
        <w:t>своих</w:t>
      </w:r>
      <w:r w:rsidR="0017399B">
        <w:t xml:space="preserve"> </w:t>
      </w:r>
      <w:r w:rsidRPr="0017399B">
        <w:t>супруги (супруга) и</w:t>
      </w:r>
      <w:r w:rsidR="0017399B">
        <w:t xml:space="preserve"> </w:t>
      </w:r>
      <w:r w:rsidRPr="0017399B">
        <w:t>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</w:t>
      </w:r>
      <w:r w:rsidR="0017399B">
        <w:t xml:space="preserve"> </w:t>
      </w:r>
      <w:r w:rsidRPr="0017399B">
        <w:t>их обязательствах имущественного характера по состоянию на конец отчетного периода;</w:t>
      </w:r>
    </w:p>
    <w:p w14:paraId="19063FAD" w14:textId="557CBDD9" w:rsidR="00827895" w:rsidRPr="0017399B" w:rsidRDefault="00000000" w:rsidP="0017399B">
      <w:pPr>
        <w:pStyle w:val="Cons-2"/>
      </w:pPr>
      <w:r w:rsidRPr="0017399B">
        <w:t>сведения о своих</w:t>
      </w:r>
      <w:r w:rsidR="0017399B">
        <w:t xml:space="preserve"> </w:t>
      </w:r>
      <w:r w:rsidRPr="0017399B">
        <w:t>расходах,</w:t>
      </w:r>
      <w:r w:rsidR="0017399B">
        <w:t xml:space="preserve"> </w:t>
      </w:r>
      <w:r w:rsidRPr="0017399B">
        <w:t>а</w:t>
      </w:r>
      <w:r w:rsidR="0017399B">
        <w:t xml:space="preserve"> </w:t>
      </w:r>
      <w:r w:rsidRPr="0017399B">
        <w:t>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</w:t>
      </w:r>
      <w:r w:rsidR="0017399B">
        <w:t xml:space="preserve"> </w:t>
      </w:r>
      <w:r w:rsidRPr="0017399B">
        <w:t>паев</w:t>
      </w:r>
      <w:r w:rsidR="0017399B">
        <w:t xml:space="preserve"> </w:t>
      </w:r>
      <w:r w:rsidRPr="0017399B">
        <w:t>в</w:t>
      </w:r>
      <w:r w:rsidR="0017399B">
        <w:t xml:space="preserve"> </w:t>
      </w:r>
      <w:r w:rsidRPr="0017399B">
        <w:t>уставных (складочных) капиталах организаций), совершенной им, его супругой (супругом) и (или) несовершеннолетними детьми</w:t>
      </w:r>
      <w:r w:rsidR="0017399B">
        <w:t xml:space="preserve"> </w:t>
      </w:r>
      <w:r w:rsidRPr="0017399B">
        <w:t>в</w:t>
      </w:r>
      <w:r w:rsidR="0017399B">
        <w:t xml:space="preserve"> </w:t>
      </w:r>
      <w:r w:rsidRPr="0017399B">
        <w:t>течение</w:t>
      </w:r>
      <w:r w:rsidR="0017399B">
        <w:t xml:space="preserve"> </w:t>
      </w:r>
      <w:r w:rsidRPr="0017399B">
        <w:t>календарного года, предшествующего году представления сведений, если общая сумма таких сделок превышает общий доход данного работника и</w:t>
      </w:r>
      <w:r w:rsidR="0017399B">
        <w:t xml:space="preserve"> </w:t>
      </w:r>
      <w:r w:rsidRPr="0017399B">
        <w:t>его супруги (супруга) за три последних года, предшествующих отчетному периоду, и об</w:t>
      </w:r>
      <w:r w:rsidR="0017399B">
        <w:t xml:space="preserve"> </w:t>
      </w:r>
      <w:r w:rsidRPr="0017399B">
        <w:t>источниках получения средств, за счет которых совершены эти сделки (далее</w:t>
      </w:r>
      <w:r w:rsidR="0017399B">
        <w:t xml:space="preserve"> – </w:t>
      </w:r>
      <w:r w:rsidRPr="0017399B">
        <w:t>сведения о расходах).</w:t>
      </w:r>
    </w:p>
    <w:p w14:paraId="79120463" w14:textId="5476D040" w:rsidR="00827895" w:rsidRPr="0017399B" w:rsidRDefault="00000000" w:rsidP="0017399B">
      <w:pPr>
        <w:pStyle w:val="ConsPlusNormal"/>
      </w:pPr>
      <w:r w:rsidRPr="0017399B">
        <w:t>Сведения о</w:t>
      </w:r>
      <w:r w:rsidR="0017399B">
        <w:t xml:space="preserve"> </w:t>
      </w:r>
      <w:r w:rsidRPr="0017399B">
        <w:t>доходах,</w:t>
      </w:r>
      <w:r w:rsidR="0017399B">
        <w:t xml:space="preserve"> </w:t>
      </w:r>
      <w:r w:rsidRPr="0017399B">
        <w:t>расходах,</w:t>
      </w:r>
      <w:r w:rsidR="0017399B">
        <w:t xml:space="preserve"> </w:t>
      </w:r>
      <w:r w:rsidRPr="0017399B">
        <w:t>об имуществе и обязательствах имущественного характера представляются в виде справки по</w:t>
      </w:r>
      <w:r w:rsidR="0017399B">
        <w:t xml:space="preserve"> </w:t>
      </w:r>
      <w:r w:rsidRPr="0017399B">
        <w:t>форме, утвержденной Указом Президента Российской Федерации от 23.06.2014</w:t>
      </w:r>
      <w:r w:rsidR="0017399B">
        <w:t xml:space="preserve"> </w:t>
      </w:r>
      <w:r w:rsidRPr="0017399B">
        <w:t>№ 460 «Об утверждении формы</w:t>
      </w:r>
      <w:r w:rsidR="0017399B" w:rsidRPr="0017399B">
        <w:t xml:space="preserve"> </w:t>
      </w:r>
      <w:r w:rsidRPr="0017399B">
        <w:t>справки</w:t>
      </w:r>
      <w:r w:rsidR="0017399B" w:rsidRPr="0017399B">
        <w:t xml:space="preserve"> </w:t>
      </w:r>
      <w:r w:rsidRPr="0017399B">
        <w:t>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14:paraId="433F4AC4" w14:textId="01F7B4C4" w:rsidR="00827895" w:rsidRPr="0017399B" w:rsidRDefault="00000000" w:rsidP="0017399B">
      <w:pPr>
        <w:pStyle w:val="ConsPlusNormal"/>
      </w:pPr>
      <w:r w:rsidRPr="0017399B">
        <w:t>Сведения</w:t>
      </w:r>
      <w:r w:rsidR="0017399B">
        <w:t xml:space="preserve"> </w:t>
      </w:r>
      <w:r w:rsidRPr="0017399B">
        <w:t>о</w:t>
      </w:r>
      <w:r w:rsidR="0017399B">
        <w:t xml:space="preserve"> </w:t>
      </w:r>
      <w:r w:rsidRPr="0017399B">
        <w:t>расходах</w:t>
      </w:r>
      <w:r w:rsidR="0017399B">
        <w:t xml:space="preserve"> </w:t>
      </w:r>
      <w:r w:rsidRPr="0017399B">
        <w:t>отражаются в соответствующем разделе справки о</w:t>
      </w:r>
      <w:r w:rsidR="0017399B">
        <w:t> </w:t>
      </w:r>
      <w:r w:rsidRPr="0017399B">
        <w:t>доходах, расходах, об имуществе и обязательствах имущественного характера, указанной в пункте 6 настоящего Порядка.</w:t>
      </w:r>
    </w:p>
    <w:p w14:paraId="6E242455" w14:textId="2276FDD8" w:rsidR="00827895" w:rsidRPr="0017399B" w:rsidRDefault="00000000" w:rsidP="0017399B">
      <w:pPr>
        <w:pStyle w:val="ConsPlusNormal"/>
      </w:pPr>
      <w:r w:rsidRPr="0017399B">
        <w:t>Сведения о</w:t>
      </w:r>
      <w:r w:rsidR="0017399B">
        <w:t xml:space="preserve"> </w:t>
      </w:r>
      <w:r w:rsidRPr="0017399B">
        <w:t>доходах,</w:t>
      </w:r>
      <w:r w:rsidR="0017399B">
        <w:t xml:space="preserve"> </w:t>
      </w:r>
      <w:r w:rsidRPr="0017399B">
        <w:t>расходах,</w:t>
      </w:r>
      <w:r w:rsidR="0017399B">
        <w:t xml:space="preserve"> </w:t>
      </w:r>
      <w:r w:rsidRPr="0017399B">
        <w:t xml:space="preserve">об имуществе и обязательствах имущественного характера представляются в Комиссию по противодействию коррупции </w:t>
      </w:r>
      <w:r w:rsidR="0017399B">
        <w:t>ИПА РАН</w:t>
      </w:r>
      <w:r w:rsidRPr="0017399B">
        <w:t>.</w:t>
      </w:r>
    </w:p>
    <w:p w14:paraId="7B92B6A1" w14:textId="6DCC9648" w:rsidR="00827895" w:rsidRPr="0017399B" w:rsidRDefault="00000000" w:rsidP="0017399B">
      <w:pPr>
        <w:pStyle w:val="ConsPlusNormal"/>
      </w:pPr>
      <w:r w:rsidRPr="0017399B">
        <w:t>Комиссия</w:t>
      </w:r>
      <w:r w:rsidR="0017399B">
        <w:t xml:space="preserve"> </w:t>
      </w:r>
      <w:r w:rsidRPr="0017399B">
        <w:t>по</w:t>
      </w:r>
      <w:r w:rsidR="0017399B">
        <w:t xml:space="preserve"> </w:t>
      </w:r>
      <w:r w:rsidRPr="0017399B">
        <w:t>противодействию коррупции обеспечивает направление сведений о доходах, расходах, об имуществе и обязательствах имущественного</w:t>
      </w:r>
      <w:r w:rsidR="0017399B">
        <w:t xml:space="preserve"> </w:t>
      </w:r>
      <w:r w:rsidRPr="0017399B">
        <w:t>характера работников</w:t>
      </w:r>
      <w:r w:rsidR="0017399B">
        <w:t xml:space="preserve"> ИПА РАН</w:t>
      </w:r>
      <w:r w:rsidRPr="0017399B">
        <w:t>,</w:t>
      </w:r>
      <w:r w:rsidR="0017399B">
        <w:t xml:space="preserve"> </w:t>
      </w:r>
      <w:r w:rsidRPr="0017399B">
        <w:t>а</w:t>
      </w:r>
      <w:r w:rsidR="0017399B">
        <w:t xml:space="preserve"> </w:t>
      </w:r>
      <w:r w:rsidRPr="0017399B">
        <w:t>также</w:t>
      </w:r>
      <w:r w:rsidR="0017399B">
        <w:t xml:space="preserve"> </w:t>
      </w:r>
      <w:r w:rsidRPr="0017399B">
        <w:t>сведений о доходах, расходах, об имуществе и</w:t>
      </w:r>
      <w:r w:rsidR="0017399B">
        <w:t> </w:t>
      </w:r>
      <w:r w:rsidRPr="0017399B">
        <w:t>обязательствах имущественного характера их супруги (супруга) и несовершеннолетних</w:t>
      </w:r>
      <w:r w:rsidR="0017399B">
        <w:t xml:space="preserve"> </w:t>
      </w:r>
      <w:r w:rsidRPr="0017399B">
        <w:t>детей</w:t>
      </w:r>
      <w:r w:rsidR="0017399B">
        <w:t xml:space="preserve"> </w:t>
      </w:r>
      <w:r w:rsidRPr="0017399B">
        <w:t>(сведений о доходах, расходах, об имуществе и обязательствах имущественного характера</w:t>
      </w:r>
      <w:r w:rsidR="0017399B">
        <w:t xml:space="preserve"> </w:t>
      </w:r>
      <w:r w:rsidRPr="0017399B">
        <w:t xml:space="preserve">гражданина, претендующего на замещение должностей в </w:t>
      </w:r>
      <w:r w:rsidR="0017399B">
        <w:t>ИПА РАН</w:t>
      </w:r>
      <w:r w:rsidRPr="0017399B">
        <w:t>, а также супруги (супруга) и несовершеннолетних детей такого гражданина) в подразделение Министерства науки и высшего образования Российской Федерации, в случае, когда в</w:t>
      </w:r>
      <w:r w:rsidR="0017399B">
        <w:t> </w:t>
      </w:r>
      <w:r w:rsidRPr="0017399B">
        <w:t xml:space="preserve">соответствии с законодательством Российской Федерации на работников </w:t>
      </w:r>
      <w:r w:rsidR="0017399B">
        <w:t>ИПА РАН</w:t>
      </w:r>
      <w:r w:rsidRPr="0017399B">
        <w:t xml:space="preserve"> возложена обязанность представлять сведения о</w:t>
      </w:r>
      <w:r w:rsidR="0017399B">
        <w:t xml:space="preserve"> </w:t>
      </w:r>
      <w:r w:rsidRPr="0017399B">
        <w:t>своих</w:t>
      </w:r>
      <w:r w:rsidR="0017399B">
        <w:t xml:space="preserve"> </w:t>
      </w:r>
      <w:r w:rsidRPr="0017399B">
        <w:t>доходах,</w:t>
      </w:r>
      <w:r w:rsidR="0017399B">
        <w:t xml:space="preserve"> </w:t>
      </w:r>
      <w:r w:rsidRPr="0017399B">
        <w:t>расходах, об имуществе и обязательствах имущественного характера в Министерства науки и высшего образования Российской Федерации.</w:t>
      </w:r>
    </w:p>
    <w:p w14:paraId="42A4AE6A" w14:textId="076D07CD" w:rsidR="00827895" w:rsidRPr="0017399B" w:rsidRDefault="00000000" w:rsidP="0017399B">
      <w:pPr>
        <w:pStyle w:val="ConsPlusNormal"/>
      </w:pPr>
      <w:r w:rsidRPr="0017399B">
        <w:t>В</w:t>
      </w:r>
      <w:r w:rsidR="0017399B">
        <w:t xml:space="preserve"> </w:t>
      </w:r>
      <w:r w:rsidRPr="0017399B">
        <w:t>случае</w:t>
      </w:r>
      <w:r w:rsidR="0017399B">
        <w:t xml:space="preserve"> </w:t>
      </w:r>
      <w:r w:rsidRPr="0017399B">
        <w:t>если</w:t>
      </w:r>
      <w:r w:rsidR="0017399B">
        <w:t xml:space="preserve"> </w:t>
      </w:r>
      <w:r w:rsidRPr="0017399B">
        <w:t>гражданин,</w:t>
      </w:r>
      <w:r w:rsidR="0017399B">
        <w:t xml:space="preserve"> </w:t>
      </w:r>
      <w:r w:rsidRPr="0017399B">
        <w:t>претендующий на замещение</w:t>
      </w:r>
      <w:r w:rsidR="0017399B">
        <w:t xml:space="preserve"> </w:t>
      </w:r>
      <w:r w:rsidRPr="0017399B">
        <w:t xml:space="preserve">должности, включенной в Перечень, или работник </w:t>
      </w:r>
      <w:r w:rsidR="0017399B">
        <w:t>ИПА РАН</w:t>
      </w:r>
      <w:r w:rsidRPr="0017399B">
        <w:t xml:space="preserve"> обнаружили,</w:t>
      </w:r>
      <w:r w:rsidR="0017399B">
        <w:t xml:space="preserve"> </w:t>
      </w:r>
      <w:r w:rsidRPr="0017399B">
        <w:t xml:space="preserve">что в представленных ими в Комиссию по противодействию коррупции в </w:t>
      </w:r>
      <w:r w:rsidR="0017399B">
        <w:t>ИПА РАН</w:t>
      </w:r>
      <w:r w:rsidRPr="0017399B">
        <w:t xml:space="preserve">, сведениях о доходах, расходах, об имуществе и обязательствах имущественного характера не отражены или не полностью отражены </w:t>
      </w:r>
      <w:r w:rsidR="0025796F" w:rsidRPr="0017399B">
        <w:t>какие-либо</w:t>
      </w:r>
      <w:r w:rsidRPr="0017399B">
        <w:t xml:space="preserve"> сведения либо имеются ошибки, они вправе представить уточненные сведения.</w:t>
      </w:r>
    </w:p>
    <w:p w14:paraId="42C3E9F4" w14:textId="7EC8E798" w:rsidR="00827895" w:rsidRPr="0017399B" w:rsidRDefault="00000000" w:rsidP="0025796F">
      <w:pPr>
        <w:pStyle w:val="Cons"/>
      </w:pPr>
      <w:r w:rsidRPr="0017399B">
        <w:lastRenderedPageBreak/>
        <w:t xml:space="preserve">Работник </w:t>
      </w:r>
      <w:r w:rsidR="0017399B">
        <w:t>ИПА РАН</w:t>
      </w:r>
      <w:r w:rsidRPr="0017399B">
        <w:t xml:space="preserve"> может представить</w:t>
      </w:r>
      <w:r w:rsidR="0025796F">
        <w:t xml:space="preserve"> </w:t>
      </w:r>
      <w:r w:rsidRPr="0017399B">
        <w:t>уточненные сведения в течение одного месяца после окончания срока, указанного в пункте 5 настоящего Порядка.</w:t>
      </w:r>
    </w:p>
    <w:p w14:paraId="70F3207C" w14:textId="7BEE980A" w:rsidR="00827895" w:rsidRPr="0017399B" w:rsidRDefault="00000000" w:rsidP="0025796F">
      <w:pPr>
        <w:pStyle w:val="Cons"/>
      </w:pPr>
      <w:r w:rsidRPr="0017399B">
        <w:t>Гражданин, претендующий на замещение должности,</w:t>
      </w:r>
      <w:r w:rsidR="0017399B">
        <w:t xml:space="preserve"> </w:t>
      </w:r>
      <w:r w:rsidRPr="0017399B">
        <w:t>включенной</w:t>
      </w:r>
      <w:r w:rsidR="0017399B">
        <w:t xml:space="preserve"> </w:t>
      </w:r>
      <w:r w:rsidRPr="0017399B">
        <w:t>в Перечень</w:t>
      </w:r>
      <w:r w:rsidR="0017399B">
        <w:t xml:space="preserve"> </w:t>
      </w:r>
      <w:r w:rsidRPr="0017399B">
        <w:t>и</w:t>
      </w:r>
      <w:r w:rsidR="0017399B">
        <w:t xml:space="preserve"> </w:t>
      </w:r>
      <w:r w:rsidRPr="0017399B">
        <w:t>назначаемый/переводимый на должность, включенную в Перечень, может представить уточненные сведения в течение одного месяца со дня представления сведений, указанных в пункте 3 настоящего Порядка.</w:t>
      </w:r>
    </w:p>
    <w:p w14:paraId="3A323600" w14:textId="33C39DC6" w:rsidR="00827895" w:rsidRPr="0017399B" w:rsidRDefault="00000000" w:rsidP="0025796F">
      <w:pPr>
        <w:pStyle w:val="ConsPlusNormal"/>
      </w:pPr>
      <w:r w:rsidRPr="0017399B">
        <w:t xml:space="preserve">В случае непредставления работником </w:t>
      </w:r>
      <w:r w:rsidR="0017399B">
        <w:t>ИПА РАН</w:t>
      </w:r>
      <w:r w:rsidRPr="0017399B">
        <w:t>,</w:t>
      </w:r>
      <w:r w:rsidR="0017399B">
        <w:t xml:space="preserve"> </w:t>
      </w:r>
      <w:r w:rsidRPr="0017399B">
        <w:t>замещающим должность,</w:t>
      </w:r>
      <w:r w:rsidR="0017399B">
        <w:t xml:space="preserve"> </w:t>
      </w:r>
      <w:r w:rsidRPr="0017399B">
        <w:t>включенную</w:t>
      </w:r>
      <w:r w:rsidR="0017399B">
        <w:t xml:space="preserve"> </w:t>
      </w:r>
      <w:r w:rsidRPr="0017399B">
        <w:t>в Перечень, по объективным причинам сведений о доходах, расходах, об</w:t>
      </w:r>
      <w:r w:rsidR="0025796F">
        <w:t> </w:t>
      </w:r>
      <w:r w:rsidRPr="0017399B">
        <w:t>имуществе и обязательствах имущественного характера своих супруги (супруга) и</w:t>
      </w:r>
      <w:r w:rsidR="0025796F">
        <w:t> </w:t>
      </w:r>
      <w:r w:rsidRPr="0017399B">
        <w:t>несовершеннолетних детей данный факт подлежит рассмотрению Комиссией по</w:t>
      </w:r>
      <w:r w:rsidR="0025796F">
        <w:t> </w:t>
      </w:r>
      <w:r w:rsidRPr="0017399B">
        <w:t xml:space="preserve">противодействию коррупции в </w:t>
      </w:r>
      <w:r w:rsidR="0017399B" w:rsidRPr="0017399B">
        <w:t>ИПА РАН</w:t>
      </w:r>
      <w:r w:rsidRPr="0017399B">
        <w:t>.</w:t>
      </w:r>
    </w:p>
    <w:p w14:paraId="334E68B4" w14:textId="65771FDC" w:rsidR="00827895" w:rsidRPr="0017399B" w:rsidRDefault="00000000" w:rsidP="0025796F">
      <w:pPr>
        <w:pStyle w:val="ConsPlusNormal"/>
      </w:pPr>
      <w:r w:rsidRPr="0017399B">
        <w:t>Проверка достоверности и полноты сведений о доходах, расходах, об</w:t>
      </w:r>
      <w:r w:rsidR="0025796F">
        <w:t> </w:t>
      </w:r>
      <w:r w:rsidRPr="0017399B">
        <w:t>имуществе и обязательствах имущественного характера, представленных в</w:t>
      </w:r>
      <w:r w:rsidR="0025796F">
        <w:t> </w:t>
      </w:r>
      <w:r w:rsidRPr="0017399B">
        <w:t xml:space="preserve">соответствии с настоящим Порядком работником </w:t>
      </w:r>
      <w:r w:rsidR="0017399B">
        <w:t>ИПА РАН</w:t>
      </w:r>
      <w:r w:rsidRPr="0017399B">
        <w:t xml:space="preserve">, замещающим должность, включенную в Перечень, или гражданином, претендующим на замещение такой должности, осуществляется в соответствии с нормативными правовыми актами Российской Федерации и локальными нормативными актами </w:t>
      </w:r>
      <w:r w:rsidR="0017399B">
        <w:t>ИПА РАН</w:t>
      </w:r>
      <w:r w:rsidRPr="0017399B">
        <w:t>.</w:t>
      </w:r>
    </w:p>
    <w:p w14:paraId="62139EE6" w14:textId="03FC8D54" w:rsidR="00827895" w:rsidRPr="0017399B" w:rsidRDefault="00000000" w:rsidP="0025796F">
      <w:pPr>
        <w:pStyle w:val="ConsPlusNormal"/>
      </w:pPr>
      <w:r w:rsidRPr="0017399B">
        <w:t>Представленные в соответствии с настоящим Порядком сведения являются сведениями конфиденциального характера, если федеральным законом они не отнесены к</w:t>
      </w:r>
      <w:r w:rsidR="0025796F">
        <w:t> </w:t>
      </w:r>
      <w:r w:rsidRPr="0017399B">
        <w:t>сведениям, составляющим государственную тайну.</w:t>
      </w:r>
    </w:p>
    <w:p w14:paraId="6911B5B0" w14:textId="627FE894" w:rsidR="00827895" w:rsidRPr="0017399B" w:rsidRDefault="00000000" w:rsidP="0025796F">
      <w:pPr>
        <w:pStyle w:val="Cons"/>
      </w:pPr>
      <w:r w:rsidRPr="0017399B">
        <w:t xml:space="preserve">Данные сведения предоставляются Директору </w:t>
      </w:r>
      <w:r w:rsidR="0017399B">
        <w:t>ИПА РАН</w:t>
      </w:r>
      <w:r w:rsidRPr="0017399B">
        <w:t xml:space="preserve"> и другим работникам </w:t>
      </w:r>
      <w:r w:rsidR="0017399B">
        <w:t>ИПА РАН</w:t>
      </w:r>
      <w:r w:rsidRPr="0017399B">
        <w:t>, наделенным полномочиями принимать на работу на должности, включенные в</w:t>
      </w:r>
      <w:r w:rsidR="0025796F">
        <w:t> </w:t>
      </w:r>
      <w:r w:rsidRPr="0017399B">
        <w:t xml:space="preserve">Перечень, и увольнять работников </w:t>
      </w:r>
      <w:r w:rsidR="0017399B">
        <w:t>ИПА РАН</w:t>
      </w:r>
      <w:r w:rsidRPr="0017399B">
        <w:t>, замещающих должности, включенные Перечень, а также иным должностным лицам в случаях, предусмотренных федеральными законами Российской Федерации.</w:t>
      </w:r>
    </w:p>
    <w:p w14:paraId="682ECD0A" w14:textId="09CC145F" w:rsidR="00827895" w:rsidRPr="0017399B" w:rsidRDefault="00000000" w:rsidP="0025796F">
      <w:pPr>
        <w:pStyle w:val="ConsPlusNormal"/>
      </w:pPr>
      <w:r w:rsidRPr="0017399B">
        <w:t>Сведения о</w:t>
      </w:r>
      <w:r w:rsidR="0017399B">
        <w:t xml:space="preserve"> </w:t>
      </w:r>
      <w:r w:rsidRPr="0017399B">
        <w:t>доходах,</w:t>
      </w:r>
      <w:r w:rsidR="0017399B">
        <w:t xml:space="preserve"> </w:t>
      </w:r>
      <w:r w:rsidRPr="0017399B">
        <w:t>расходах,</w:t>
      </w:r>
      <w:r w:rsidR="0017399B">
        <w:t xml:space="preserve"> </w:t>
      </w:r>
      <w:r w:rsidRPr="0017399B">
        <w:t xml:space="preserve">об имуществе и обязательствах имущественного характера работников </w:t>
      </w:r>
      <w:r w:rsidR="0017399B">
        <w:t>ИПА РАН</w:t>
      </w:r>
      <w:r w:rsidRPr="0017399B">
        <w:t>, их супруг (супругов) и несовершеннолетних детей в соответствии с порядком, утвержденным Указом Президента Российской Федерации от 08.07.2013</w:t>
      </w:r>
      <w:r w:rsidR="0025796F">
        <w:t xml:space="preserve"> </w:t>
      </w:r>
      <w:r w:rsidRPr="0017399B">
        <w:t>№</w:t>
      </w:r>
      <w:r w:rsidR="0017399B">
        <w:t xml:space="preserve"> </w:t>
      </w:r>
      <w:r w:rsidRPr="0017399B">
        <w:t>613</w:t>
      </w:r>
      <w:r w:rsidR="0017399B">
        <w:t xml:space="preserve"> </w:t>
      </w:r>
      <w:r w:rsidRPr="0017399B">
        <w:t>«Вопросы</w:t>
      </w:r>
      <w:r w:rsidR="0017399B">
        <w:t xml:space="preserve"> </w:t>
      </w:r>
      <w:r w:rsidRPr="0017399B">
        <w:t xml:space="preserve">противодействия коррупции», размещаются на официальном сайте </w:t>
      </w:r>
      <w:r w:rsidR="0017399B">
        <w:t>ИПА РАН</w:t>
      </w:r>
      <w:r w:rsidRPr="0017399B">
        <w:t>.</w:t>
      </w:r>
    </w:p>
    <w:p w14:paraId="667CE893" w14:textId="18271AD2" w:rsidR="00827895" w:rsidRPr="0017399B" w:rsidRDefault="00000000" w:rsidP="0025796F">
      <w:pPr>
        <w:pStyle w:val="ConsPlusNormal"/>
      </w:pPr>
      <w:r w:rsidRPr="0017399B">
        <w:t xml:space="preserve">Работники </w:t>
      </w:r>
      <w:r w:rsidR="0017399B">
        <w:t>ИПА РАН</w:t>
      </w:r>
      <w:r w:rsidRPr="0017399B">
        <w:t>, допущенные к данным сведениям, виновные в</w:t>
      </w:r>
      <w:r w:rsidR="0017399B">
        <w:t xml:space="preserve"> </w:t>
      </w:r>
      <w:r w:rsidRPr="0017399B">
        <w:t>их</w:t>
      </w:r>
      <w:r w:rsidR="0017399B">
        <w:t xml:space="preserve"> </w:t>
      </w:r>
      <w:r w:rsidRPr="0017399B">
        <w:t>разглашении</w:t>
      </w:r>
      <w:r w:rsidR="0017399B">
        <w:t xml:space="preserve"> </w:t>
      </w:r>
      <w:r w:rsidRPr="0017399B">
        <w:t>или</w:t>
      </w:r>
      <w:r w:rsidR="0017399B">
        <w:t xml:space="preserve"> </w:t>
      </w:r>
      <w:r w:rsidRPr="0017399B">
        <w:t>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14:paraId="60F3377A" w14:textId="3DA0099F" w:rsidR="00827895" w:rsidRPr="0017399B" w:rsidRDefault="00000000" w:rsidP="0025796F">
      <w:pPr>
        <w:pStyle w:val="ConsPlusNormal"/>
      </w:pPr>
      <w:r w:rsidRPr="0017399B">
        <w:t>В случае непредставления или представления заведомо ложных сведений о</w:t>
      </w:r>
      <w:r w:rsidR="0025796F">
        <w:t> </w:t>
      </w:r>
      <w:r w:rsidRPr="0017399B">
        <w:t>доходах, расходах, об имуществе и обязательствах имущественного характера гражданин не может быть назначен на должность, включенную в Перечень, а работник,</w:t>
      </w:r>
      <w:r w:rsidR="0017399B">
        <w:t xml:space="preserve"> </w:t>
      </w:r>
      <w:r w:rsidRPr="0017399B">
        <w:t>замещающий такую должность, подвергается дисциплинарной ответственности вплоть до увольнения по пункту 7.1 части первой статьи 81 Трудового кодекса Российской Федерации.</w:t>
      </w:r>
    </w:p>
    <w:sectPr w:rsidR="00827895" w:rsidRPr="0017399B" w:rsidSect="0017399B">
      <w:headerReference w:type="default" r:id="rId7"/>
      <w:footerReference w:type="default" r:id="rId8"/>
      <w:pgSz w:w="11900" w:h="16820"/>
      <w:pgMar w:top="1134" w:right="850" w:bottom="1134" w:left="1701" w:header="7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254D" w14:textId="77777777" w:rsidR="003D7DC3" w:rsidRDefault="003D7DC3">
      <w:r>
        <w:separator/>
      </w:r>
    </w:p>
  </w:endnote>
  <w:endnote w:type="continuationSeparator" w:id="0">
    <w:p w14:paraId="7A1B8E2A" w14:textId="77777777" w:rsidR="003D7DC3" w:rsidRDefault="003D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406604"/>
      <w:docPartObj>
        <w:docPartGallery w:val="Page Numbers (Bottom of Page)"/>
        <w:docPartUnique/>
      </w:docPartObj>
    </w:sdtPr>
    <w:sdtContent>
      <w:p w14:paraId="21596A53" w14:textId="1C544BFA" w:rsidR="00CB6DB7" w:rsidRDefault="00CB6D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3D3845C" w14:textId="77777777" w:rsidR="00CB6DB7" w:rsidRDefault="00CB6D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DA74" w14:textId="77777777" w:rsidR="003D7DC3" w:rsidRDefault="003D7DC3">
      <w:r>
        <w:separator/>
      </w:r>
    </w:p>
  </w:footnote>
  <w:footnote w:type="continuationSeparator" w:id="0">
    <w:p w14:paraId="5C37EBEB" w14:textId="77777777" w:rsidR="003D7DC3" w:rsidRDefault="003D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CB5C" w14:textId="70DD48F4" w:rsidR="00827895" w:rsidRDefault="00827895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32"/>
    <w:multiLevelType w:val="hybridMultilevel"/>
    <w:tmpl w:val="259886C6"/>
    <w:lvl w:ilvl="0" w:tplc="DAD6F1E0">
      <w:start w:val="1"/>
      <w:numFmt w:val="decimal"/>
      <w:lvlText w:val="%1."/>
      <w:lvlJc w:val="left"/>
      <w:pPr>
        <w:ind w:left="131" w:hanging="555"/>
        <w:jc w:val="left"/>
      </w:pPr>
      <w:rPr>
        <w:rFonts w:hint="default"/>
        <w:w w:val="102"/>
      </w:rPr>
    </w:lvl>
    <w:lvl w:ilvl="1" w:tplc="AB5A2F24">
      <w:numFmt w:val="bullet"/>
      <w:lvlText w:val="•"/>
      <w:lvlJc w:val="left"/>
      <w:pPr>
        <w:ind w:left="1108" w:hanging="555"/>
      </w:pPr>
      <w:rPr>
        <w:rFonts w:hint="default"/>
      </w:rPr>
    </w:lvl>
    <w:lvl w:ilvl="2" w:tplc="E3860C42">
      <w:numFmt w:val="bullet"/>
      <w:lvlText w:val="•"/>
      <w:lvlJc w:val="left"/>
      <w:pPr>
        <w:ind w:left="2076" w:hanging="555"/>
      </w:pPr>
      <w:rPr>
        <w:rFonts w:hint="default"/>
      </w:rPr>
    </w:lvl>
    <w:lvl w:ilvl="3" w:tplc="86AE36B4">
      <w:numFmt w:val="bullet"/>
      <w:lvlText w:val="•"/>
      <w:lvlJc w:val="left"/>
      <w:pPr>
        <w:ind w:left="3044" w:hanging="555"/>
      </w:pPr>
      <w:rPr>
        <w:rFonts w:hint="default"/>
      </w:rPr>
    </w:lvl>
    <w:lvl w:ilvl="4" w:tplc="EFC2A122">
      <w:numFmt w:val="bullet"/>
      <w:lvlText w:val="•"/>
      <w:lvlJc w:val="left"/>
      <w:pPr>
        <w:ind w:left="4012" w:hanging="555"/>
      </w:pPr>
      <w:rPr>
        <w:rFonts w:hint="default"/>
      </w:rPr>
    </w:lvl>
    <w:lvl w:ilvl="5" w:tplc="23225BCA">
      <w:numFmt w:val="bullet"/>
      <w:lvlText w:val="•"/>
      <w:lvlJc w:val="left"/>
      <w:pPr>
        <w:ind w:left="4980" w:hanging="555"/>
      </w:pPr>
      <w:rPr>
        <w:rFonts w:hint="default"/>
      </w:rPr>
    </w:lvl>
    <w:lvl w:ilvl="6" w:tplc="F0243C78">
      <w:numFmt w:val="bullet"/>
      <w:lvlText w:val="•"/>
      <w:lvlJc w:val="left"/>
      <w:pPr>
        <w:ind w:left="5948" w:hanging="555"/>
      </w:pPr>
      <w:rPr>
        <w:rFonts w:hint="default"/>
      </w:rPr>
    </w:lvl>
    <w:lvl w:ilvl="7" w:tplc="3094086C">
      <w:numFmt w:val="bullet"/>
      <w:lvlText w:val="•"/>
      <w:lvlJc w:val="left"/>
      <w:pPr>
        <w:ind w:left="6916" w:hanging="555"/>
      </w:pPr>
      <w:rPr>
        <w:rFonts w:hint="default"/>
      </w:rPr>
    </w:lvl>
    <w:lvl w:ilvl="8" w:tplc="9BD2333A">
      <w:numFmt w:val="bullet"/>
      <w:lvlText w:val="•"/>
      <w:lvlJc w:val="left"/>
      <w:pPr>
        <w:ind w:left="7884" w:hanging="555"/>
      </w:pPr>
      <w:rPr>
        <w:rFonts w:hint="default"/>
      </w:rPr>
    </w:lvl>
  </w:abstractNum>
  <w:abstractNum w:abstractNumId="1" w15:restartNumberingAfterBreak="0">
    <w:nsid w:val="543A7A5D"/>
    <w:multiLevelType w:val="hybridMultilevel"/>
    <w:tmpl w:val="D2C0C474"/>
    <w:lvl w:ilvl="0" w:tplc="D47E73DC">
      <w:start w:val="1"/>
      <w:numFmt w:val="decimal"/>
      <w:pStyle w:val="ConsPlusNormal"/>
      <w:lvlText w:val="%1."/>
      <w:lvlJc w:val="left"/>
      <w:pPr>
        <w:ind w:left="1429" w:hanging="360"/>
      </w:pPr>
    </w:lvl>
    <w:lvl w:ilvl="1" w:tplc="3B569A56">
      <w:start w:val="1"/>
      <w:numFmt w:val="lowerLetter"/>
      <w:pStyle w:val="Cons-2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84415134">
    <w:abstractNumId w:val="0"/>
  </w:num>
  <w:num w:numId="2" w16cid:durableId="1157496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95"/>
    <w:rsid w:val="0017399B"/>
    <w:rsid w:val="0025796F"/>
    <w:rsid w:val="003D7DC3"/>
    <w:rsid w:val="00822DBC"/>
    <w:rsid w:val="00827895"/>
    <w:rsid w:val="00A20CA1"/>
    <w:rsid w:val="00CB6DB7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507A0"/>
  <w15:docId w15:val="{A4F7E4A2-CFDD-49A4-9EE1-4253750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747"/>
      <w:outlineLvl w:val="0"/>
    </w:pPr>
    <w:rPr>
      <w:rFonts w:ascii="Arial" w:eastAsia="Arial" w:hAnsi="Arial" w:cs="Arial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" w:right="31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39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99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739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99B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17399B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rmal">
    <w:name w:val="ConsPlusNormal"/>
    <w:link w:val="ConsPlusNormal0"/>
    <w:rsid w:val="0017399B"/>
    <w:pPr>
      <w:widowControl/>
      <w:numPr>
        <w:numId w:val="2"/>
      </w:numPr>
      <w:tabs>
        <w:tab w:val="left" w:pos="1134"/>
      </w:tabs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basedOn w:val="a0"/>
    <w:link w:val="ConsPlusNormal"/>
    <w:rsid w:val="001739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-2">
    <w:name w:val="Cons-2"/>
    <w:basedOn w:val="ConsPlusNormal"/>
    <w:link w:val="Cons-20"/>
    <w:qFormat/>
    <w:rsid w:val="0017399B"/>
    <w:pPr>
      <w:numPr>
        <w:ilvl w:val="1"/>
      </w:numPr>
      <w:ind w:left="0" w:firstLine="709"/>
    </w:pPr>
  </w:style>
  <w:style w:type="character" w:customStyle="1" w:styleId="Cons-20">
    <w:name w:val="Cons-2 Знак"/>
    <w:basedOn w:val="ConsPlusNormal0"/>
    <w:link w:val="Cons-2"/>
    <w:rsid w:val="001739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">
    <w:name w:val="Cons Текст"/>
    <w:basedOn w:val="ConsPlusNormal"/>
    <w:link w:val="Cons0"/>
    <w:qFormat/>
    <w:rsid w:val="0025796F"/>
    <w:pPr>
      <w:numPr>
        <w:numId w:val="0"/>
      </w:numPr>
      <w:ind w:firstLine="709"/>
    </w:pPr>
  </w:style>
  <w:style w:type="character" w:customStyle="1" w:styleId="Cons0">
    <w:name w:val="Cons Текст Знак"/>
    <w:basedOn w:val="ConsPlusNormal0"/>
    <w:link w:val="Cons"/>
    <w:rsid w:val="0025796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KM_C227-20181213163224</vt:lpstr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KM_C227-20181213163224</dc:title>
  <cp:lastModifiedBy>Водолагина Алёна Геннадьевна</cp:lastModifiedBy>
  <cp:revision>4</cp:revision>
  <dcterms:created xsi:type="dcterms:W3CDTF">2023-12-01T14:58:00Z</dcterms:created>
  <dcterms:modified xsi:type="dcterms:W3CDTF">2023-12-11T14:59:00Z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KM_C227</vt:lpwstr>
  </property>
  <property fmtid="{D5CDD505-2E9C-101B-9397-08002B2CF9AE}" pid="4" name="LastSaved">
    <vt:filetime>2023-12-01T00:00:00Z</vt:filetime>
  </property>
</Properties>
</file>