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E4F1" w14:textId="77777777" w:rsidR="00C34C81" w:rsidRPr="00C34C81" w:rsidRDefault="002A2CD5" w:rsidP="00C34C81">
      <w:pPr>
        <w:jc w:val="center"/>
        <w:rPr>
          <w:b/>
          <w:sz w:val="28"/>
        </w:rPr>
      </w:pPr>
      <w:r w:rsidRPr="00C34C81">
        <w:rPr>
          <w:b/>
          <w:sz w:val="28"/>
        </w:rPr>
        <w:t xml:space="preserve">Порядок уведомления работодателя </w:t>
      </w:r>
    </w:p>
    <w:p w14:paraId="56C6B715" w14:textId="77777777" w:rsidR="00C34C81" w:rsidRDefault="002A2CD5" w:rsidP="00C34C81">
      <w:pPr>
        <w:jc w:val="center"/>
        <w:rPr>
          <w:b/>
          <w:sz w:val="28"/>
        </w:rPr>
      </w:pPr>
      <w:r w:rsidRPr="00C34C81">
        <w:rPr>
          <w:b/>
          <w:sz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</w:t>
      </w:r>
    </w:p>
    <w:p w14:paraId="206A900D" w14:textId="77777777" w:rsidR="002A2CD5" w:rsidRPr="00C34C81" w:rsidRDefault="002A2CD5" w:rsidP="00C34C81">
      <w:pPr>
        <w:jc w:val="center"/>
        <w:rPr>
          <w:b/>
          <w:sz w:val="28"/>
        </w:rPr>
      </w:pPr>
      <w:r w:rsidRPr="00C34C81">
        <w:rPr>
          <w:b/>
          <w:sz w:val="28"/>
        </w:rPr>
        <w:t>к конфликту интересов</w:t>
      </w:r>
    </w:p>
    <w:p w14:paraId="3324FA05" w14:textId="77777777" w:rsidR="002A2CD5" w:rsidRPr="00C34C81" w:rsidRDefault="002A2CD5" w:rsidP="00612D75">
      <w:pPr>
        <w:jc w:val="both"/>
      </w:pPr>
    </w:p>
    <w:p w14:paraId="2C986D9B" w14:textId="77777777" w:rsidR="002A2CD5" w:rsidRPr="00612D75" w:rsidRDefault="002A2CD5" w:rsidP="00612D75">
      <w:pPr>
        <w:pStyle w:val="a3"/>
        <w:numPr>
          <w:ilvl w:val="0"/>
          <w:numId w:val="20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D75">
        <w:rPr>
          <w:rFonts w:ascii="Times New Roman" w:hAnsi="Times New Roman"/>
          <w:sz w:val="24"/>
          <w:szCs w:val="24"/>
        </w:rPr>
        <w:t xml:space="preserve">Настоящий Порядок определяет процедуру уведомления работодателя работником </w:t>
      </w:r>
      <w:r w:rsidR="00C34C81" w:rsidRPr="00612D75">
        <w:rPr>
          <w:rFonts w:ascii="Times New Roman" w:hAnsi="Times New Roman"/>
          <w:sz w:val="24"/>
          <w:szCs w:val="24"/>
        </w:rPr>
        <w:t>Федерального государственного бюджетного учреждения науки Института прикладной астрономии Российской академии наук (далее - ИПА РАН)</w:t>
      </w:r>
      <w:r w:rsidRPr="00612D75">
        <w:rPr>
          <w:rFonts w:ascii="Times New Roman" w:hAnsi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14:paraId="6EB19A57" w14:textId="77777777" w:rsidR="002A2CD5" w:rsidRPr="00612D75" w:rsidRDefault="002A2CD5" w:rsidP="00612D75">
      <w:pPr>
        <w:tabs>
          <w:tab w:val="left" w:pos="993"/>
        </w:tabs>
        <w:ind w:firstLine="709"/>
        <w:jc w:val="both"/>
      </w:pPr>
    </w:p>
    <w:p w14:paraId="2E7ADCF0" w14:textId="77777777" w:rsidR="002A2CD5" w:rsidRPr="00612D75" w:rsidRDefault="002A2CD5" w:rsidP="00612D75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D75">
        <w:rPr>
          <w:rFonts w:ascii="Times New Roman" w:hAnsi="Times New Roman"/>
          <w:sz w:val="24"/>
          <w:szCs w:val="24"/>
        </w:rPr>
        <w:t xml:space="preserve">Настоящий Порядок разработан в соответствии с: </w:t>
      </w:r>
    </w:p>
    <w:p w14:paraId="3A7ABB3B" w14:textId="77777777" w:rsidR="002A2CD5" w:rsidRPr="00612D75" w:rsidRDefault="002A2CD5" w:rsidP="00612D75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12D75">
        <w:rPr>
          <w:rFonts w:ascii="Times New Roman" w:hAnsi="Times New Roman"/>
          <w:sz w:val="24"/>
          <w:szCs w:val="24"/>
        </w:rPr>
        <w:t xml:space="preserve">Федеральным законом от 25 декабря 2008 №273-ФЗ «О противодействии коррупции»; </w:t>
      </w:r>
    </w:p>
    <w:p w14:paraId="116D8A52" w14:textId="77777777" w:rsidR="002A2CD5" w:rsidRPr="00612D75" w:rsidRDefault="002A2CD5" w:rsidP="00612D75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12D75">
        <w:rPr>
          <w:rFonts w:ascii="Times New Roman" w:hAnsi="Times New Roman"/>
          <w:sz w:val="24"/>
          <w:szCs w:val="24"/>
        </w:rPr>
        <w:t xml:space="preserve">Методическими рекомендациями по разработке и принятию организациями мер по предупреждению и противодействию коррупции, разработанными Министерством труда и социальной защиты Российской Федерации от 8 ноября 2013 года; </w:t>
      </w:r>
    </w:p>
    <w:p w14:paraId="326034FF" w14:textId="77777777" w:rsidR="002A2CD5" w:rsidRPr="00612D75" w:rsidRDefault="002A2CD5" w:rsidP="00612D75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12D75">
        <w:rPr>
          <w:rFonts w:ascii="Times New Roman" w:hAnsi="Times New Roman"/>
          <w:sz w:val="24"/>
          <w:szCs w:val="24"/>
        </w:rPr>
        <w:t>Письмом Минобрнауки России от 06.08.2013 N 12-925 "О направлении методических рекомендаций по противодействию коррупции"</w:t>
      </w:r>
    </w:p>
    <w:p w14:paraId="2FDDDFDF" w14:textId="77777777" w:rsidR="002A2CD5" w:rsidRPr="00612D75" w:rsidRDefault="002A2CD5" w:rsidP="00612D75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12D75">
        <w:rPr>
          <w:rFonts w:ascii="Times New Roman" w:hAnsi="Times New Roman"/>
          <w:sz w:val="24"/>
          <w:szCs w:val="24"/>
        </w:rPr>
        <w:t>Указом Президента РФ от 29.06.2018 N 378 "О Национальном плане противодействия коррупции на 2018 - 2020 годы";</w:t>
      </w:r>
    </w:p>
    <w:p w14:paraId="6DE2418E" w14:textId="77777777" w:rsidR="002A2CD5" w:rsidRDefault="002A2CD5" w:rsidP="00612D75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12D75">
        <w:rPr>
          <w:rFonts w:ascii="Times New Roman" w:hAnsi="Times New Roman"/>
          <w:sz w:val="24"/>
          <w:szCs w:val="24"/>
        </w:rPr>
        <w:t xml:space="preserve">Уставом </w:t>
      </w:r>
      <w:r w:rsidR="00C34C81" w:rsidRPr="00612D75">
        <w:rPr>
          <w:rFonts w:ascii="Times New Roman" w:hAnsi="Times New Roman"/>
          <w:sz w:val="24"/>
          <w:szCs w:val="24"/>
        </w:rPr>
        <w:t>ИПА РАН</w:t>
      </w:r>
      <w:r w:rsidRPr="00612D75">
        <w:rPr>
          <w:rFonts w:ascii="Times New Roman" w:hAnsi="Times New Roman"/>
          <w:sz w:val="24"/>
          <w:szCs w:val="24"/>
        </w:rPr>
        <w:t xml:space="preserve">. </w:t>
      </w:r>
    </w:p>
    <w:p w14:paraId="1BF9D2BC" w14:textId="77777777" w:rsidR="00134A7E" w:rsidRPr="00612D75" w:rsidRDefault="00134A7E" w:rsidP="00134A7E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A162A5F" w14:textId="77777777" w:rsidR="002A2CD5" w:rsidRPr="00612D75" w:rsidRDefault="002A2CD5" w:rsidP="00612D75">
      <w:pPr>
        <w:ind w:firstLine="708"/>
        <w:jc w:val="both"/>
      </w:pPr>
      <w:r w:rsidRPr="00612D75">
        <w:t xml:space="preserve">3. </w:t>
      </w:r>
      <w:r w:rsidR="0075778E" w:rsidRPr="00612D75">
        <w:t xml:space="preserve"> </w:t>
      </w:r>
      <w:r w:rsidRPr="00612D75">
        <w:t>Основные понятия, используемые в настоящем Порядке:</w:t>
      </w:r>
    </w:p>
    <w:p w14:paraId="1F646192" w14:textId="77777777" w:rsidR="002A2CD5" w:rsidRPr="00612D75" w:rsidRDefault="002A2CD5" w:rsidP="00612D75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612D75">
        <w:rPr>
          <w:rFonts w:ascii="Times New Roman" w:hAnsi="Times New Roman"/>
          <w:i/>
          <w:sz w:val="24"/>
          <w:szCs w:val="24"/>
        </w:rPr>
        <w:t xml:space="preserve">коррупция: </w:t>
      </w:r>
    </w:p>
    <w:p w14:paraId="68FFD675" w14:textId="77777777" w:rsidR="002A2CD5" w:rsidRPr="00612D75" w:rsidRDefault="002A2CD5" w:rsidP="00612D7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D75">
        <w:rPr>
          <w:rFonts w:ascii="Times New Roman" w:hAnsi="Times New Roman"/>
          <w:sz w:val="24"/>
          <w:szCs w:val="24"/>
        </w:rPr>
        <w:t xml:space="preserve">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</w:t>
      </w:r>
    </w:p>
    <w:p w14:paraId="39D33E17" w14:textId="77777777" w:rsidR="002A2CD5" w:rsidRPr="00612D75" w:rsidRDefault="002A2CD5" w:rsidP="00612D7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D75">
        <w:rPr>
          <w:rFonts w:ascii="Times New Roman" w:hAnsi="Times New Roman"/>
          <w:sz w:val="24"/>
          <w:szCs w:val="24"/>
        </w:rPr>
        <w:t>совершение деяний, указанных в подпункте "а" настоящего пункта, от имени или в интересах юридического лица;</w:t>
      </w:r>
    </w:p>
    <w:p w14:paraId="7801CE4C" w14:textId="77777777" w:rsidR="002A2CD5" w:rsidRPr="00612D75" w:rsidRDefault="002A2CD5" w:rsidP="00612D75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12D75">
        <w:rPr>
          <w:rFonts w:ascii="Times New Roman" w:hAnsi="Times New Roman"/>
          <w:i/>
          <w:sz w:val="24"/>
          <w:szCs w:val="24"/>
        </w:rPr>
        <w:t>конфликт интересов</w:t>
      </w:r>
      <w:r w:rsidRPr="00612D75">
        <w:rPr>
          <w:rFonts w:ascii="Times New Roman" w:hAnsi="Times New Roman"/>
          <w:sz w:val="24"/>
          <w:szCs w:val="24"/>
        </w:rPr>
        <w:t xml:space="preserve"> -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полномочий); </w:t>
      </w:r>
    </w:p>
    <w:p w14:paraId="7854208F" w14:textId="77777777" w:rsidR="002A2CD5" w:rsidRPr="00612D75" w:rsidRDefault="002A2CD5" w:rsidP="00612D75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12D75">
        <w:rPr>
          <w:rFonts w:ascii="Times New Roman" w:hAnsi="Times New Roman"/>
          <w:i/>
          <w:sz w:val="24"/>
          <w:szCs w:val="24"/>
        </w:rPr>
        <w:t>личная заинтересованность</w:t>
      </w:r>
      <w:r w:rsidRPr="00612D75">
        <w:rPr>
          <w:rFonts w:ascii="Times New Roman" w:hAnsi="Times New Roman"/>
          <w:sz w:val="24"/>
          <w:szCs w:val="24"/>
        </w:rPr>
        <w:t xml:space="preserve"> -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должность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замещающее должность, и (или) лица, состоящие с ним в близком родстве или свойстве, связаны имущественными, корпоративными или иными близкими отношениями; </w:t>
      </w:r>
    </w:p>
    <w:p w14:paraId="4E71FDF7" w14:textId="77777777" w:rsidR="002A2CD5" w:rsidRPr="00612D75" w:rsidRDefault="002A2CD5" w:rsidP="00612D75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12D75">
        <w:rPr>
          <w:rFonts w:ascii="Times New Roman" w:hAnsi="Times New Roman"/>
          <w:i/>
          <w:sz w:val="24"/>
          <w:szCs w:val="24"/>
        </w:rPr>
        <w:t xml:space="preserve">Работодатель </w:t>
      </w:r>
      <w:r w:rsidRPr="00612D75">
        <w:rPr>
          <w:rFonts w:ascii="Times New Roman" w:hAnsi="Times New Roman"/>
          <w:sz w:val="24"/>
          <w:szCs w:val="24"/>
        </w:rPr>
        <w:t>– лицо, наделенное полномочиями, в том числе полномочиями на заключени</w:t>
      </w:r>
      <w:r w:rsidR="0075778E" w:rsidRPr="00612D75">
        <w:rPr>
          <w:rFonts w:ascii="Times New Roman" w:hAnsi="Times New Roman"/>
          <w:sz w:val="24"/>
          <w:szCs w:val="24"/>
        </w:rPr>
        <w:t>е</w:t>
      </w:r>
      <w:r w:rsidRPr="00612D75">
        <w:rPr>
          <w:rFonts w:ascii="Times New Roman" w:hAnsi="Times New Roman"/>
          <w:sz w:val="24"/>
          <w:szCs w:val="24"/>
        </w:rPr>
        <w:t xml:space="preserve"> и прекращени</w:t>
      </w:r>
      <w:r w:rsidR="0075778E" w:rsidRPr="00612D75">
        <w:rPr>
          <w:rFonts w:ascii="Times New Roman" w:hAnsi="Times New Roman"/>
          <w:sz w:val="24"/>
          <w:szCs w:val="24"/>
        </w:rPr>
        <w:t>е</w:t>
      </w:r>
      <w:r w:rsidRPr="00612D75">
        <w:rPr>
          <w:rFonts w:ascii="Times New Roman" w:hAnsi="Times New Roman"/>
          <w:sz w:val="24"/>
          <w:szCs w:val="24"/>
        </w:rPr>
        <w:t xml:space="preserve"> с работниками организации трудовых договоров; </w:t>
      </w:r>
    </w:p>
    <w:p w14:paraId="0628DBDA" w14:textId="77777777" w:rsidR="002A2CD5" w:rsidRPr="00612D75" w:rsidRDefault="002A2CD5" w:rsidP="00612D75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12D75">
        <w:rPr>
          <w:rFonts w:ascii="Times New Roman" w:hAnsi="Times New Roman"/>
          <w:i/>
          <w:sz w:val="24"/>
          <w:szCs w:val="24"/>
        </w:rPr>
        <w:t>Работник</w:t>
      </w:r>
      <w:r w:rsidRPr="00612D75">
        <w:rPr>
          <w:rFonts w:ascii="Times New Roman" w:hAnsi="Times New Roman"/>
          <w:sz w:val="24"/>
          <w:szCs w:val="24"/>
        </w:rPr>
        <w:t xml:space="preserve"> - физическое лицо, вступившее в трудовые отношения с работодателем.</w:t>
      </w:r>
    </w:p>
    <w:p w14:paraId="6886FBFB" w14:textId="77777777" w:rsidR="002A2CD5" w:rsidRPr="00612D75" w:rsidRDefault="002A2CD5" w:rsidP="00612D75">
      <w:pPr>
        <w:jc w:val="both"/>
      </w:pPr>
    </w:p>
    <w:p w14:paraId="1D7DB875" w14:textId="77777777" w:rsidR="002A2CD5" w:rsidRPr="00612D75" w:rsidRDefault="002A2CD5" w:rsidP="00612D75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12D75">
        <w:rPr>
          <w:rFonts w:ascii="Times New Roman" w:hAnsi="Times New Roman"/>
          <w:sz w:val="24"/>
          <w:szCs w:val="24"/>
        </w:rPr>
        <w:lastRenderedPageBreak/>
        <w:t xml:space="preserve">Работник </w:t>
      </w:r>
      <w:r w:rsidR="00C34C81" w:rsidRPr="00612D75">
        <w:rPr>
          <w:rFonts w:ascii="Times New Roman" w:hAnsi="Times New Roman"/>
          <w:sz w:val="24"/>
          <w:szCs w:val="24"/>
        </w:rPr>
        <w:t>ИПА РАН</w:t>
      </w:r>
      <w:r w:rsidRPr="00612D75">
        <w:rPr>
          <w:rFonts w:ascii="Times New Roman" w:hAnsi="Times New Roman"/>
          <w:sz w:val="24"/>
          <w:szCs w:val="24"/>
        </w:rPr>
        <w:t xml:space="preserve"> обязан сообщать работодателю о возникновении личной заинтересованности при исполнении должностных обязанностей и принимать меры по недопущению любой возможности возникновения конфликта интересов, а также по предотвращению такого конфликта. </w:t>
      </w:r>
    </w:p>
    <w:p w14:paraId="7B1A2609" w14:textId="77777777" w:rsidR="002A2CD5" w:rsidRPr="00612D75" w:rsidRDefault="002A2CD5" w:rsidP="00612D75">
      <w:pPr>
        <w:jc w:val="both"/>
      </w:pPr>
    </w:p>
    <w:p w14:paraId="353216B0" w14:textId="77777777" w:rsidR="002A2CD5" w:rsidRPr="00134A7E" w:rsidRDefault="002A2CD5" w:rsidP="00134A7E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34A7E">
        <w:rPr>
          <w:rFonts w:ascii="Times New Roman" w:hAnsi="Times New Roman"/>
          <w:sz w:val="24"/>
          <w:szCs w:val="24"/>
        </w:rPr>
        <w:t xml:space="preserve">Работник </w:t>
      </w:r>
      <w:r w:rsidR="00C34C81" w:rsidRPr="00134A7E">
        <w:rPr>
          <w:rFonts w:ascii="Times New Roman" w:hAnsi="Times New Roman"/>
          <w:sz w:val="24"/>
          <w:szCs w:val="24"/>
        </w:rPr>
        <w:t>ИПА РАН</w:t>
      </w:r>
      <w:r w:rsidRPr="00134A7E">
        <w:rPr>
          <w:rFonts w:ascii="Times New Roman" w:hAnsi="Times New Roman"/>
          <w:sz w:val="24"/>
          <w:szCs w:val="24"/>
        </w:rPr>
        <w:t xml:space="preserve"> обязан уведомить 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интересов, не позднее одного рабочего дня, следующего за днем, когда ему стало об этом известно, по форме, указанной в приложении 1 к настоящему Порядку. </w:t>
      </w:r>
    </w:p>
    <w:p w14:paraId="5D9D3BAC" w14:textId="77777777" w:rsidR="002A2CD5" w:rsidRPr="00134A7E" w:rsidRDefault="002A2CD5" w:rsidP="00134A7E">
      <w:pPr>
        <w:tabs>
          <w:tab w:val="left" w:pos="1134"/>
        </w:tabs>
        <w:ind w:firstLine="851"/>
        <w:jc w:val="both"/>
      </w:pPr>
      <w:r w:rsidRPr="00134A7E">
        <w:t xml:space="preserve">При нахождении работника </w:t>
      </w:r>
      <w:r w:rsidR="00C34C81" w:rsidRPr="00134A7E">
        <w:t>ИПА РАН</w:t>
      </w:r>
      <w:r w:rsidRPr="00134A7E">
        <w:t xml:space="preserve"> вне пределов места работы или не при исполнении трудовых обязанностей, он обязан уведомить работодателя любым доступным средством связи не позднее одного рабочего дня, следующего за днем обращения в целях склонения работника к совершению коррупционных правонарушений, а по прибытии к месту работы - оформить письменное уведомление.</w:t>
      </w:r>
    </w:p>
    <w:p w14:paraId="7407183D" w14:textId="77777777" w:rsidR="002A2CD5" w:rsidRPr="00612D75" w:rsidRDefault="002A2CD5" w:rsidP="00612D75">
      <w:pPr>
        <w:jc w:val="both"/>
      </w:pPr>
    </w:p>
    <w:p w14:paraId="4F39C56F" w14:textId="77777777" w:rsidR="002A2CD5" w:rsidRPr="00612D75" w:rsidRDefault="00134A7E" w:rsidP="00134A7E">
      <w:pPr>
        <w:ind w:firstLine="851"/>
        <w:jc w:val="both"/>
      </w:pPr>
      <w:r>
        <w:t xml:space="preserve">6. </w:t>
      </w:r>
      <w:r w:rsidR="002A2CD5" w:rsidRPr="00612D75">
        <w:t xml:space="preserve"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составляется работником </w:t>
      </w:r>
      <w:r w:rsidR="00C34C81" w:rsidRPr="00612D75">
        <w:t>ИПА РАН</w:t>
      </w:r>
      <w:r w:rsidR="002A2CD5" w:rsidRPr="00612D75">
        <w:t xml:space="preserve"> и должно содержать следующие сведения: </w:t>
      </w:r>
    </w:p>
    <w:p w14:paraId="7658151A" w14:textId="77777777" w:rsidR="002A2CD5" w:rsidRPr="00134A7E" w:rsidRDefault="002A2CD5" w:rsidP="00134A7E">
      <w:pPr>
        <w:pStyle w:val="a3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</w:rPr>
      </w:pPr>
      <w:r w:rsidRPr="00134A7E">
        <w:rPr>
          <w:rFonts w:ascii="Times New Roman" w:hAnsi="Times New Roman"/>
          <w:sz w:val="24"/>
        </w:rPr>
        <w:t xml:space="preserve">фамилия, имя, отчество, должность телефон лица, направившего уведомление; </w:t>
      </w:r>
    </w:p>
    <w:p w14:paraId="2C2E8839" w14:textId="77777777" w:rsidR="002A2CD5" w:rsidRPr="00134A7E" w:rsidRDefault="002A2CD5" w:rsidP="00134A7E">
      <w:pPr>
        <w:pStyle w:val="a3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</w:rPr>
      </w:pPr>
      <w:r w:rsidRPr="00134A7E">
        <w:rPr>
          <w:rFonts w:ascii="Times New Roman" w:hAnsi="Times New Roman"/>
          <w:sz w:val="24"/>
        </w:rPr>
        <w:t xml:space="preserve">обязанности лица, направившего уведомление, на исполнение которых влияет или может повлиять личная заинтересованность </w:t>
      </w:r>
    </w:p>
    <w:p w14:paraId="102CBD44" w14:textId="77777777" w:rsidR="002A2CD5" w:rsidRPr="00134A7E" w:rsidRDefault="002A2CD5" w:rsidP="00134A7E">
      <w:pPr>
        <w:pStyle w:val="a3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</w:rPr>
      </w:pPr>
      <w:r w:rsidRPr="00134A7E">
        <w:rPr>
          <w:rFonts w:ascii="Times New Roman" w:hAnsi="Times New Roman"/>
          <w:sz w:val="24"/>
        </w:rPr>
        <w:t>описание ситуации и обстоятельств, являющихся основанием возникновения личной заинтересованности;</w:t>
      </w:r>
    </w:p>
    <w:p w14:paraId="1F6582EA" w14:textId="77777777" w:rsidR="00134A7E" w:rsidRPr="00134A7E" w:rsidRDefault="002A2CD5" w:rsidP="00134A7E">
      <w:pPr>
        <w:pStyle w:val="a3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</w:rPr>
      </w:pPr>
      <w:r w:rsidRPr="00134A7E">
        <w:rPr>
          <w:rFonts w:ascii="Times New Roman" w:hAnsi="Times New Roman"/>
          <w:sz w:val="24"/>
        </w:rPr>
        <w:t xml:space="preserve">предлагаемые и (или) принятые меры по предотвращению или урегулированию конфликта интересов. </w:t>
      </w:r>
    </w:p>
    <w:p w14:paraId="145C211A" w14:textId="77777777" w:rsidR="00134A7E" w:rsidRDefault="002A2CD5" w:rsidP="00134A7E">
      <w:pPr>
        <w:ind w:firstLine="357"/>
        <w:jc w:val="both"/>
      </w:pPr>
      <w:r w:rsidRPr="00612D75">
        <w:t xml:space="preserve">В уведомлении работник </w:t>
      </w:r>
      <w:r w:rsidR="00C34C81" w:rsidRPr="00612D75">
        <w:t>ИПА РАН</w:t>
      </w:r>
      <w:r w:rsidRPr="00612D75">
        <w:t xml:space="preserve"> вправе указать иные сведения, не предусмотренные настоящим пунктом имеющие значение для предотвращения и урегулирования конфликта интересов. </w:t>
      </w:r>
    </w:p>
    <w:p w14:paraId="2D6EB0F9" w14:textId="77777777" w:rsidR="00134A7E" w:rsidRDefault="002A2CD5" w:rsidP="00134A7E">
      <w:pPr>
        <w:ind w:firstLine="357"/>
        <w:jc w:val="both"/>
      </w:pPr>
      <w:r w:rsidRPr="00612D75">
        <w:t xml:space="preserve">Уведомление подписывается работником </w:t>
      </w:r>
      <w:r w:rsidR="00C34C81" w:rsidRPr="00612D75">
        <w:t>ИПА РАН</w:t>
      </w:r>
      <w:r w:rsidRPr="00612D75">
        <w:t xml:space="preserve"> с указанием расшифровки подписи и даты. </w:t>
      </w:r>
    </w:p>
    <w:p w14:paraId="0A8801B9" w14:textId="77777777" w:rsidR="002A2CD5" w:rsidRPr="00612D75" w:rsidRDefault="002A2CD5" w:rsidP="00134A7E">
      <w:pPr>
        <w:ind w:firstLine="357"/>
        <w:jc w:val="both"/>
      </w:pPr>
      <w:r w:rsidRPr="00612D75">
        <w:t xml:space="preserve">К уведомлению могут прилагаться имеющиеся в распоряжении работника материалы, подтверждающие факты, изложенные в нем. </w:t>
      </w:r>
    </w:p>
    <w:p w14:paraId="1EB6D1B4" w14:textId="77777777" w:rsidR="002A2CD5" w:rsidRPr="00612D75" w:rsidRDefault="002A2CD5" w:rsidP="00612D75">
      <w:pPr>
        <w:jc w:val="both"/>
      </w:pPr>
    </w:p>
    <w:p w14:paraId="6697A268" w14:textId="77777777" w:rsidR="002A2CD5" w:rsidRPr="00612D75" w:rsidRDefault="002A2CD5" w:rsidP="00134A7E">
      <w:pPr>
        <w:ind w:firstLine="851"/>
        <w:jc w:val="both"/>
      </w:pPr>
      <w:r w:rsidRPr="00612D75">
        <w:t xml:space="preserve">7. Уведомление передается работником </w:t>
      </w:r>
      <w:r w:rsidR="00C34C81" w:rsidRPr="00612D75">
        <w:t>ИПА РАН</w:t>
      </w:r>
      <w:r w:rsidRPr="00612D75">
        <w:t xml:space="preserve"> заместителю директора по </w:t>
      </w:r>
      <w:r w:rsidR="00134A7E">
        <w:t>общим вопросам</w:t>
      </w:r>
      <w:r w:rsidRPr="00612D75">
        <w:t xml:space="preserve"> - ответственному лицу за прием и регистрацию уведомлений о личной заинтересованности при исполнении должностных обязанностей, которая приводит или может привести к конфликту интересов (далее — ответственный сотрудник). </w:t>
      </w:r>
    </w:p>
    <w:p w14:paraId="623E5C93" w14:textId="77777777" w:rsidR="002A2CD5" w:rsidRPr="00612D75" w:rsidRDefault="002A2CD5" w:rsidP="00134A7E">
      <w:pPr>
        <w:ind w:firstLine="708"/>
        <w:jc w:val="both"/>
      </w:pPr>
      <w:r w:rsidRPr="00612D75">
        <w:t xml:space="preserve">Ответственный сотрудник в день поступления уведомления осуществляет его регистрацию и информирует директора </w:t>
      </w:r>
      <w:r w:rsidR="00C34C81" w:rsidRPr="00612D75">
        <w:t>ИПА РАН</w:t>
      </w:r>
      <w:r w:rsidRPr="00612D75">
        <w:t xml:space="preserve"> о поступлении уведомления. </w:t>
      </w:r>
    </w:p>
    <w:p w14:paraId="0D7269B8" w14:textId="77777777" w:rsidR="002A2CD5" w:rsidRPr="00612D75" w:rsidRDefault="002A2CD5" w:rsidP="00687FDF">
      <w:pPr>
        <w:ind w:firstLine="708"/>
        <w:jc w:val="both"/>
      </w:pPr>
      <w:r w:rsidRPr="00612D75">
        <w:t xml:space="preserve">Регистрация представленного уведомления производится в Журнале регистрации уведомлений о возникновении у работников </w:t>
      </w:r>
      <w:r w:rsidR="00C34C81" w:rsidRPr="00612D75">
        <w:t>ИПА РАН</w:t>
      </w:r>
      <w:r w:rsidRPr="00612D75">
        <w:t xml:space="preserve"> личной заинтересованности при исполнении должностных обязанностей, которая приводит или может привести к конфликту интересов. </w:t>
      </w:r>
    </w:p>
    <w:p w14:paraId="794E640C" w14:textId="77777777" w:rsidR="002A2CD5" w:rsidRPr="00612D75" w:rsidRDefault="002A2CD5" w:rsidP="00687FDF">
      <w:pPr>
        <w:ind w:firstLine="708"/>
        <w:jc w:val="both"/>
      </w:pPr>
      <w:r w:rsidRPr="00612D75">
        <w:t xml:space="preserve">Журнал регистрации оформляется и ведется в лицом, ответственным за работу по профилактике коррупционных правонарушений, хранится в месте, защищенном от несанкционированного доступа. </w:t>
      </w:r>
    </w:p>
    <w:p w14:paraId="4F612701" w14:textId="77777777" w:rsidR="002A2CD5" w:rsidRPr="00612D75" w:rsidRDefault="002A2CD5" w:rsidP="00687FDF">
      <w:pPr>
        <w:ind w:firstLine="708"/>
        <w:jc w:val="both"/>
      </w:pPr>
      <w:r w:rsidRPr="00612D75">
        <w:t xml:space="preserve">Ведение и хранение журнала регистрации, а также регистрация уведомлений осуществляется уполномоченным лицом, ответственным за работу по профилактике коррупционных правонарушений в </w:t>
      </w:r>
      <w:r w:rsidR="00687FDF">
        <w:t>ИПА РАН</w:t>
      </w:r>
      <w:r w:rsidRPr="00612D75">
        <w:t xml:space="preserve">. Журнал должен быть прошит, пронумерован </w:t>
      </w:r>
      <w:r w:rsidRPr="00612D75">
        <w:lastRenderedPageBreak/>
        <w:t xml:space="preserve">и заверен. Исправленные записи заверяются лицом, ответственным за ведение и хранение журнала регистрации. </w:t>
      </w:r>
    </w:p>
    <w:p w14:paraId="5D223AF0" w14:textId="77777777" w:rsidR="002A2CD5" w:rsidRPr="00612D75" w:rsidRDefault="002A2CD5" w:rsidP="00612D75">
      <w:pPr>
        <w:jc w:val="both"/>
      </w:pPr>
    </w:p>
    <w:p w14:paraId="053BE068" w14:textId="77777777" w:rsidR="002A2CD5" w:rsidRPr="00612D75" w:rsidRDefault="002A2CD5" w:rsidP="00687FDF">
      <w:pPr>
        <w:ind w:firstLine="851"/>
        <w:jc w:val="both"/>
      </w:pPr>
      <w:r w:rsidRPr="00612D75">
        <w:t xml:space="preserve">8. Ответственный сотрудник готовит заключение о соблюдении работником </w:t>
      </w:r>
      <w:r w:rsidR="00C34C81" w:rsidRPr="00612D75">
        <w:t>ИПА РАН</w:t>
      </w:r>
      <w:r w:rsidRPr="00612D75">
        <w:t xml:space="preserve"> обязанности по принятию мер по предотвращению или урегулированию конфликта интересов (далее — заключение). </w:t>
      </w:r>
    </w:p>
    <w:p w14:paraId="651CB9BD" w14:textId="77777777" w:rsidR="002A2CD5" w:rsidRPr="00612D75" w:rsidRDefault="002A2CD5" w:rsidP="00612D75">
      <w:pPr>
        <w:jc w:val="both"/>
      </w:pPr>
    </w:p>
    <w:p w14:paraId="1A0E7E33" w14:textId="77777777" w:rsidR="002A2CD5" w:rsidRPr="00612D75" w:rsidRDefault="002A2CD5" w:rsidP="00687FDF">
      <w:pPr>
        <w:ind w:firstLine="851"/>
        <w:jc w:val="both"/>
      </w:pPr>
      <w:r w:rsidRPr="00612D75">
        <w:t>9. При подготовке заключения ответственный сотрудник впра</w:t>
      </w:r>
      <w:r w:rsidR="00687FDF">
        <w:t>ве проводить беседу с работником</w:t>
      </w:r>
      <w:r w:rsidRPr="00612D75">
        <w:t xml:space="preserve">, представившим уведомление, получать от него письменные пояснения (при необходимости), истребовать от него документы, имеющие отношение к рассматриваемому вопросу. </w:t>
      </w:r>
    </w:p>
    <w:p w14:paraId="390C2BA4" w14:textId="77777777" w:rsidR="002A2CD5" w:rsidRPr="00612D75" w:rsidRDefault="002A2CD5" w:rsidP="00612D75">
      <w:pPr>
        <w:jc w:val="both"/>
      </w:pPr>
    </w:p>
    <w:p w14:paraId="22F30680" w14:textId="77777777" w:rsidR="002A2CD5" w:rsidRPr="00612D75" w:rsidRDefault="002A2CD5" w:rsidP="00687FDF">
      <w:pPr>
        <w:ind w:firstLine="851"/>
        <w:jc w:val="both"/>
      </w:pPr>
      <w:r w:rsidRPr="00612D75">
        <w:t xml:space="preserve">10. В срок не позднее семи рабочих дней со дня поступления уведомления готовится Заключение для принятия решения. В случае истребования дополнительных документов, заключение подготавливается в течение 45 рабочих дней со дня поступления уведомления. </w:t>
      </w:r>
    </w:p>
    <w:p w14:paraId="604D20C2" w14:textId="77777777" w:rsidR="002A2CD5" w:rsidRPr="00612D75" w:rsidRDefault="002A2CD5" w:rsidP="00687FDF">
      <w:pPr>
        <w:ind w:firstLine="851"/>
        <w:jc w:val="both"/>
      </w:pPr>
      <w:r w:rsidRPr="00612D75">
        <w:t xml:space="preserve">Заключение о соблюдении работником </w:t>
      </w:r>
      <w:r w:rsidR="00C34C81" w:rsidRPr="00612D75">
        <w:t>ИПА РАН</w:t>
      </w:r>
      <w:r w:rsidRPr="00612D75">
        <w:t xml:space="preserve"> обязанности по принятию мер по предотвращению или урегулированию конфликта интересов подготовленное ответственным лицом передается директору </w:t>
      </w:r>
      <w:r w:rsidR="00C34C81" w:rsidRPr="00612D75">
        <w:t>ИПА РАН</w:t>
      </w:r>
      <w:r w:rsidRPr="00612D75">
        <w:t xml:space="preserve">. </w:t>
      </w:r>
    </w:p>
    <w:p w14:paraId="09EE9E87" w14:textId="77777777" w:rsidR="002A2CD5" w:rsidRPr="00612D75" w:rsidRDefault="002A2CD5" w:rsidP="00612D75">
      <w:pPr>
        <w:jc w:val="both"/>
      </w:pPr>
    </w:p>
    <w:p w14:paraId="224451AC" w14:textId="77777777" w:rsidR="002A2CD5" w:rsidRPr="00612D75" w:rsidRDefault="002A2CD5" w:rsidP="00687FDF">
      <w:pPr>
        <w:ind w:firstLine="851"/>
        <w:jc w:val="both"/>
      </w:pPr>
      <w:r w:rsidRPr="00612D75">
        <w:t xml:space="preserve">11. </w:t>
      </w:r>
      <w:r w:rsidR="00687FDF">
        <w:t>Директор</w:t>
      </w:r>
      <w:r w:rsidRPr="00612D75">
        <w:t xml:space="preserve"> </w:t>
      </w:r>
      <w:r w:rsidR="00C34C81" w:rsidRPr="00612D75">
        <w:t>ИПА РАН</w:t>
      </w:r>
      <w:r w:rsidRPr="00612D75">
        <w:t xml:space="preserve"> рассматривает уведомление и заключение в течение 5 рабочих дней, а по итогам рассмотрения принимает меры по предотвращению и урегулированию конфликта интересов, принимает одно из следующих решений: </w:t>
      </w:r>
    </w:p>
    <w:p w14:paraId="31FE08E7" w14:textId="77777777" w:rsidR="002A2CD5" w:rsidRPr="00687FDF" w:rsidRDefault="002A2CD5" w:rsidP="00000D56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687FDF">
        <w:rPr>
          <w:rFonts w:ascii="Times New Roman" w:hAnsi="Times New Roman"/>
          <w:sz w:val="24"/>
        </w:rPr>
        <w:t xml:space="preserve">признать, что при исполнении должностных обязанностей работником </w:t>
      </w:r>
      <w:r w:rsidR="00C34C81" w:rsidRPr="00687FDF">
        <w:rPr>
          <w:rFonts w:ascii="Times New Roman" w:hAnsi="Times New Roman"/>
          <w:sz w:val="24"/>
        </w:rPr>
        <w:t>ИПА РАН</w:t>
      </w:r>
      <w:r w:rsidRPr="00687FDF">
        <w:rPr>
          <w:rFonts w:ascii="Times New Roman" w:hAnsi="Times New Roman"/>
          <w:sz w:val="24"/>
        </w:rPr>
        <w:t xml:space="preserve">, представившим уведомление, конфликт интересов отсутствует; </w:t>
      </w:r>
    </w:p>
    <w:p w14:paraId="79A86274" w14:textId="77777777" w:rsidR="002A2CD5" w:rsidRPr="00687FDF" w:rsidRDefault="002A2CD5" w:rsidP="00000D56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687FDF">
        <w:rPr>
          <w:rFonts w:ascii="Times New Roman" w:hAnsi="Times New Roman"/>
          <w:sz w:val="24"/>
        </w:rPr>
        <w:t xml:space="preserve">признать, что при исполнении должностных обязанностей работником </w:t>
      </w:r>
      <w:r w:rsidR="00C34C81" w:rsidRPr="00687FDF">
        <w:rPr>
          <w:rFonts w:ascii="Times New Roman" w:hAnsi="Times New Roman"/>
          <w:sz w:val="24"/>
        </w:rPr>
        <w:t>ИПА РАН</w:t>
      </w:r>
      <w:r w:rsidRPr="00687FDF">
        <w:rPr>
          <w:rFonts w:ascii="Times New Roman" w:hAnsi="Times New Roman"/>
          <w:sz w:val="24"/>
        </w:rPr>
        <w:t xml:space="preserve">, представившим уведомление, личная заинтересованность приводит или может привести к конфликту интересов. В этом случае директор </w:t>
      </w:r>
      <w:r w:rsidR="00C34C81" w:rsidRPr="00687FDF">
        <w:rPr>
          <w:rFonts w:ascii="Times New Roman" w:hAnsi="Times New Roman"/>
          <w:sz w:val="24"/>
        </w:rPr>
        <w:t>ИПА РАН</w:t>
      </w:r>
      <w:r w:rsidRPr="00687FDF">
        <w:rPr>
          <w:rFonts w:ascii="Times New Roman" w:hAnsi="Times New Roman"/>
          <w:sz w:val="24"/>
        </w:rPr>
        <w:t xml:space="preserve"> рекомендует работнику </w:t>
      </w:r>
      <w:r w:rsidR="00C34C81" w:rsidRPr="00687FDF">
        <w:rPr>
          <w:rFonts w:ascii="Times New Roman" w:hAnsi="Times New Roman"/>
          <w:sz w:val="24"/>
        </w:rPr>
        <w:t>ИПА РАН</w:t>
      </w:r>
      <w:r w:rsidRPr="00687FDF">
        <w:rPr>
          <w:rFonts w:ascii="Times New Roman" w:hAnsi="Times New Roman"/>
          <w:sz w:val="24"/>
        </w:rPr>
        <w:t xml:space="preserve"> принять конкретные меры по урегулированию конфликта интересов или по недопущению его возникновения и устанавливает срок, до истечения которого работник </w:t>
      </w:r>
      <w:r w:rsidR="00C34C81" w:rsidRPr="00687FDF">
        <w:rPr>
          <w:rFonts w:ascii="Times New Roman" w:hAnsi="Times New Roman"/>
          <w:sz w:val="24"/>
        </w:rPr>
        <w:t>ИПА РАН</w:t>
      </w:r>
      <w:r w:rsidRPr="00687FDF">
        <w:rPr>
          <w:rFonts w:ascii="Times New Roman" w:hAnsi="Times New Roman"/>
          <w:sz w:val="24"/>
        </w:rPr>
        <w:t xml:space="preserve">, представивший уведомление, должен принять такие меры. </w:t>
      </w:r>
    </w:p>
    <w:p w14:paraId="4BD5E27E" w14:textId="77777777" w:rsidR="002A2CD5" w:rsidRPr="00612D75" w:rsidRDefault="002A2CD5" w:rsidP="00000D56">
      <w:pPr>
        <w:ind w:firstLine="851"/>
        <w:jc w:val="both"/>
      </w:pPr>
      <w:r w:rsidRPr="00612D75">
        <w:t xml:space="preserve">Решение оформляется в письменном виде и в течение трех рабочих дней со дня принятия доводится до работника, представившего уведомление. </w:t>
      </w:r>
    </w:p>
    <w:p w14:paraId="675EDA68" w14:textId="77777777" w:rsidR="002A2CD5" w:rsidRPr="00612D75" w:rsidRDefault="002A2CD5" w:rsidP="00612D75">
      <w:pPr>
        <w:jc w:val="both"/>
      </w:pPr>
    </w:p>
    <w:p w14:paraId="3CEDB16E" w14:textId="77777777" w:rsidR="002A2CD5" w:rsidRPr="00612D75" w:rsidRDefault="002A2CD5" w:rsidP="00000D56">
      <w:pPr>
        <w:ind w:firstLine="851"/>
        <w:jc w:val="both"/>
      </w:pPr>
      <w:r w:rsidRPr="00612D75">
        <w:t xml:space="preserve">12. В случае непринятия работником </w:t>
      </w:r>
      <w:r w:rsidR="00C34C81" w:rsidRPr="00612D75">
        <w:t>ИПА РАН</w:t>
      </w:r>
      <w:r w:rsidRPr="00612D75">
        <w:t xml:space="preserve"> мер по предотвращению или урегулированию конфликта интересов к работнику, допустившему правонарушение, применяются меры юридической ответственности, предусмотренные законодательством Российской Федерации. </w:t>
      </w:r>
    </w:p>
    <w:p w14:paraId="05BCA726" w14:textId="77777777" w:rsidR="002367C7" w:rsidRPr="00612D75" w:rsidRDefault="002367C7" w:rsidP="00000D56">
      <w:pPr>
        <w:ind w:firstLine="851"/>
        <w:jc w:val="both"/>
      </w:pPr>
    </w:p>
    <w:p w14:paraId="31651CA5" w14:textId="77777777" w:rsidR="002A2CD5" w:rsidRPr="00612D75" w:rsidRDefault="002A2CD5" w:rsidP="00000D56">
      <w:pPr>
        <w:ind w:firstLine="851"/>
        <w:jc w:val="both"/>
      </w:pPr>
      <w:r w:rsidRPr="00612D75">
        <w:t xml:space="preserve">13. Работник </w:t>
      </w:r>
      <w:r w:rsidR="00C34C81" w:rsidRPr="00612D75">
        <w:t>ИПА РАН</w:t>
      </w:r>
      <w:r w:rsidRPr="00612D75">
        <w:t xml:space="preserve">, не выполнивший обязанность по уведомлению 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интересов, подлежит привлечению к ответственности в соответствии с действующим законодательством Российской Федерации. </w:t>
      </w:r>
    </w:p>
    <w:p w14:paraId="0F08B67E" w14:textId="77777777" w:rsidR="002367C7" w:rsidRPr="00612D75" w:rsidRDefault="002367C7" w:rsidP="00000D56">
      <w:pPr>
        <w:ind w:firstLine="851"/>
        <w:jc w:val="both"/>
      </w:pPr>
    </w:p>
    <w:p w14:paraId="5C4DBD5D" w14:textId="77777777" w:rsidR="002367C7" w:rsidRPr="00612D75" w:rsidRDefault="002A2CD5" w:rsidP="00000D56">
      <w:pPr>
        <w:ind w:firstLine="851"/>
        <w:jc w:val="both"/>
      </w:pPr>
      <w:r w:rsidRPr="00612D75">
        <w:t xml:space="preserve">14. Настоящий Порядок вступает в силу с момента утверждения и действует до момента внесения изменений в настоящий Порядок. </w:t>
      </w:r>
    </w:p>
    <w:p w14:paraId="2D667E77" w14:textId="77777777" w:rsidR="002367C7" w:rsidRPr="00612D75" w:rsidRDefault="002367C7" w:rsidP="00000D56">
      <w:pPr>
        <w:ind w:firstLine="851"/>
        <w:jc w:val="both"/>
      </w:pPr>
    </w:p>
    <w:p w14:paraId="500E615D" w14:textId="77777777" w:rsidR="002367C7" w:rsidRPr="00612D75" w:rsidRDefault="002A2CD5" w:rsidP="00000D56">
      <w:pPr>
        <w:ind w:firstLine="851"/>
        <w:jc w:val="both"/>
      </w:pPr>
      <w:r w:rsidRPr="00612D75">
        <w:t xml:space="preserve">15. Изменения в настоящий Порядок могут быть внесены приказом директора </w:t>
      </w:r>
      <w:r w:rsidR="00C34C81" w:rsidRPr="00612D75">
        <w:t>ИПА РАН</w:t>
      </w:r>
      <w:r w:rsidRPr="00612D75">
        <w:t xml:space="preserve"> путем утверждения Порядка в новой редакции.</w:t>
      </w:r>
    </w:p>
    <w:p w14:paraId="52BA0739" w14:textId="77777777" w:rsidR="002367C7" w:rsidRPr="00612D75" w:rsidRDefault="002367C7" w:rsidP="00000D56">
      <w:pPr>
        <w:ind w:firstLine="851"/>
        <w:jc w:val="both"/>
      </w:pPr>
    </w:p>
    <w:p w14:paraId="45B3F8C3" w14:textId="77777777" w:rsidR="002367C7" w:rsidRPr="00612D75" w:rsidRDefault="002A2CD5" w:rsidP="00000D56">
      <w:pPr>
        <w:ind w:firstLine="851"/>
        <w:jc w:val="both"/>
      </w:pPr>
      <w:r w:rsidRPr="00612D75">
        <w:lastRenderedPageBreak/>
        <w:t xml:space="preserve">16. В случае возникновения конфликта между нормами локального нормативного акта </w:t>
      </w:r>
      <w:r w:rsidR="00C34C81" w:rsidRPr="00612D75">
        <w:t>ИПА РАН</w:t>
      </w:r>
      <w:r w:rsidRPr="00612D75">
        <w:t xml:space="preserve">, регулирующего указанные в Порядке вопросы, и нормами настоящего Порядка применяются нормы акта, принятого позднее. </w:t>
      </w:r>
    </w:p>
    <w:p w14:paraId="245B2FA0" w14:textId="77777777" w:rsidR="002367C7" w:rsidRPr="00612D75" w:rsidRDefault="002367C7" w:rsidP="00000D56">
      <w:pPr>
        <w:ind w:firstLine="851"/>
        <w:jc w:val="both"/>
      </w:pPr>
    </w:p>
    <w:p w14:paraId="593EDE59" w14:textId="77777777" w:rsidR="00B95FE7" w:rsidRPr="00612D75" w:rsidRDefault="002A2CD5" w:rsidP="00000D56">
      <w:pPr>
        <w:ind w:firstLine="851"/>
        <w:jc w:val="both"/>
      </w:pPr>
      <w:r w:rsidRPr="00612D75">
        <w:t xml:space="preserve">17. Ответственные за реализацию настоящего положения работники </w:t>
      </w:r>
      <w:r w:rsidR="00C34C81" w:rsidRPr="00612D75">
        <w:t>ИПА РАН</w:t>
      </w:r>
      <w:r w:rsidRPr="00612D75">
        <w:t xml:space="preserve"> несут ответственность за соблюдение настоящего Порядка в установленном законодательством порядке</w:t>
      </w:r>
      <w:r w:rsidR="002367C7" w:rsidRPr="00612D75">
        <w:t>.</w:t>
      </w:r>
    </w:p>
    <w:p w14:paraId="5BE4D246" w14:textId="77777777" w:rsidR="002367C7" w:rsidRPr="00612D75" w:rsidRDefault="002367C7" w:rsidP="00612D75">
      <w:pPr>
        <w:jc w:val="both"/>
      </w:pPr>
    </w:p>
    <w:sectPr w:rsidR="002367C7" w:rsidRPr="00612D75" w:rsidSect="00FB1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Полужирный">
    <w:panose1 w:val="020208030705050203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1786"/>
    <w:multiLevelType w:val="multilevel"/>
    <w:tmpl w:val="2BA0103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25402BB"/>
    <w:multiLevelType w:val="hybridMultilevel"/>
    <w:tmpl w:val="7792BD42"/>
    <w:lvl w:ilvl="0" w:tplc="7040D60C">
      <w:start w:val="1"/>
      <w:numFmt w:val="decimal"/>
      <w:lvlText w:val="1.2.1.%1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8D2A16"/>
    <w:multiLevelType w:val="multilevel"/>
    <w:tmpl w:val="22C8BB1A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B8637F9"/>
    <w:multiLevelType w:val="hybridMultilevel"/>
    <w:tmpl w:val="3A44CB4A"/>
    <w:lvl w:ilvl="0" w:tplc="C38C6D2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31854"/>
    <w:multiLevelType w:val="hybridMultilevel"/>
    <w:tmpl w:val="00CAC38C"/>
    <w:lvl w:ilvl="0" w:tplc="6672851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960D2"/>
    <w:multiLevelType w:val="hybridMultilevel"/>
    <w:tmpl w:val="31B8BDA0"/>
    <w:lvl w:ilvl="0" w:tplc="C38C6D2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B4466"/>
    <w:multiLevelType w:val="hybridMultilevel"/>
    <w:tmpl w:val="D5AE256A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6DC08FE"/>
    <w:multiLevelType w:val="hybridMultilevel"/>
    <w:tmpl w:val="460A63C4"/>
    <w:lvl w:ilvl="0" w:tplc="6672851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0052B"/>
    <w:multiLevelType w:val="hybridMultilevel"/>
    <w:tmpl w:val="1512C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63ECB"/>
    <w:multiLevelType w:val="multilevel"/>
    <w:tmpl w:val="78A25588"/>
    <w:lvl w:ilvl="0">
      <w:start w:val="1"/>
      <w:numFmt w:val="decimal"/>
      <w:pStyle w:val="10"/>
      <w:lvlText w:val="%1"/>
      <w:lvlJc w:val="left"/>
      <w:pPr>
        <w:tabs>
          <w:tab w:val="num" w:pos="1001"/>
        </w:tabs>
        <w:ind w:left="1001" w:hanging="360"/>
      </w:pPr>
      <w:rPr>
        <w:rFonts w:hint="default"/>
      </w:rPr>
    </w:lvl>
    <w:lvl w:ilvl="1">
      <w:start w:val="2"/>
      <w:numFmt w:val="decimal"/>
      <w:lvlRestart w:val="0"/>
      <w:lvlText w:val="%1.%2"/>
      <w:lvlJc w:val="left"/>
      <w:pPr>
        <w:tabs>
          <w:tab w:val="num" w:pos="1433"/>
        </w:tabs>
        <w:ind w:left="143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865"/>
        </w:tabs>
        <w:ind w:left="18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1"/>
        </w:tabs>
        <w:ind w:left="23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61"/>
        </w:tabs>
        <w:ind w:left="28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1"/>
        </w:tabs>
        <w:ind w:left="33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41"/>
        </w:tabs>
        <w:ind w:left="38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1"/>
        </w:tabs>
        <w:ind w:left="43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21"/>
        </w:tabs>
        <w:ind w:left="4961" w:hanging="1440"/>
      </w:pPr>
      <w:rPr>
        <w:rFonts w:hint="default"/>
      </w:rPr>
    </w:lvl>
  </w:abstractNum>
  <w:abstractNum w:abstractNumId="10" w15:restartNumberingAfterBreak="0">
    <w:nsid w:val="2BF3542F"/>
    <w:multiLevelType w:val="multilevel"/>
    <w:tmpl w:val="E508E31E"/>
    <w:lvl w:ilvl="0">
      <w:start w:val="1"/>
      <w:numFmt w:val="decimal"/>
      <w:lvlText w:val="%1"/>
      <w:lvlJc w:val="left"/>
      <w:pPr>
        <w:tabs>
          <w:tab w:val="num" w:pos="1001"/>
        </w:tabs>
        <w:ind w:left="1001" w:hanging="360"/>
      </w:pPr>
      <w:rPr>
        <w:rFonts w:hint="default"/>
      </w:rPr>
    </w:lvl>
    <w:lvl w:ilvl="1">
      <w:start w:val="1"/>
      <w:numFmt w:val="decimal"/>
      <w:lvlRestart w:val="0"/>
      <w:pStyle w:val="2"/>
      <w:lvlText w:val="%1.%2"/>
      <w:lvlJc w:val="left"/>
      <w:pPr>
        <w:tabs>
          <w:tab w:val="num" w:pos="1433"/>
        </w:tabs>
        <w:ind w:left="1433" w:hanging="432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865"/>
        </w:tabs>
        <w:ind w:left="18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1"/>
        </w:tabs>
        <w:ind w:left="23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61"/>
        </w:tabs>
        <w:ind w:left="28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1"/>
        </w:tabs>
        <w:ind w:left="33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41"/>
        </w:tabs>
        <w:ind w:left="38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1"/>
        </w:tabs>
        <w:ind w:left="43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21"/>
        </w:tabs>
        <w:ind w:left="4961" w:hanging="1440"/>
      </w:pPr>
      <w:rPr>
        <w:rFonts w:hint="default"/>
      </w:rPr>
    </w:lvl>
  </w:abstractNum>
  <w:abstractNum w:abstractNumId="11" w15:restartNumberingAfterBreak="0">
    <w:nsid w:val="31803365"/>
    <w:multiLevelType w:val="hybridMultilevel"/>
    <w:tmpl w:val="CC08DAA6"/>
    <w:lvl w:ilvl="0" w:tplc="764CA1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02F5C"/>
    <w:multiLevelType w:val="hybridMultilevel"/>
    <w:tmpl w:val="8D5A5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A1A70"/>
    <w:multiLevelType w:val="hybridMultilevel"/>
    <w:tmpl w:val="04688BB0"/>
    <w:lvl w:ilvl="0" w:tplc="3E68A2F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0B0B47"/>
    <w:multiLevelType w:val="hybridMultilevel"/>
    <w:tmpl w:val="C6C0442E"/>
    <w:lvl w:ilvl="0" w:tplc="764CA1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C56C21"/>
    <w:multiLevelType w:val="hybridMultilevel"/>
    <w:tmpl w:val="0C6875D0"/>
    <w:lvl w:ilvl="0" w:tplc="C38C6D2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3C40F6"/>
    <w:multiLevelType w:val="hybridMultilevel"/>
    <w:tmpl w:val="92A68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C75737"/>
    <w:multiLevelType w:val="hybridMultilevel"/>
    <w:tmpl w:val="548A89FA"/>
    <w:lvl w:ilvl="0" w:tplc="A7FE476A">
      <w:start w:val="1"/>
      <w:numFmt w:val="decimal"/>
      <w:pStyle w:val="20"/>
      <w:lvlText w:val="1.%1 "/>
      <w:lvlJc w:val="left"/>
      <w:pPr>
        <w:ind w:left="720" w:hanging="360"/>
      </w:pPr>
      <w:rPr>
        <w:rFonts w:ascii="Times New Roman Полужирный" w:hAnsi="Times New Roman Полужирный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2007993">
    <w:abstractNumId w:val="0"/>
  </w:num>
  <w:num w:numId="2" w16cid:durableId="1218005395">
    <w:abstractNumId w:val="0"/>
  </w:num>
  <w:num w:numId="3" w16cid:durableId="615596141">
    <w:abstractNumId w:val="0"/>
  </w:num>
  <w:num w:numId="4" w16cid:durableId="1024938526">
    <w:abstractNumId w:val="9"/>
  </w:num>
  <w:num w:numId="5" w16cid:durableId="935136477">
    <w:abstractNumId w:val="10"/>
  </w:num>
  <w:num w:numId="6" w16cid:durableId="1135946764">
    <w:abstractNumId w:val="10"/>
  </w:num>
  <w:num w:numId="7" w16cid:durableId="1417550628">
    <w:abstractNumId w:val="0"/>
  </w:num>
  <w:num w:numId="8" w16cid:durableId="1749499136">
    <w:abstractNumId w:val="0"/>
  </w:num>
  <w:num w:numId="9" w16cid:durableId="1819299791">
    <w:abstractNumId w:val="0"/>
  </w:num>
  <w:num w:numId="10" w16cid:durableId="2042590705">
    <w:abstractNumId w:val="1"/>
  </w:num>
  <w:num w:numId="11" w16cid:durableId="1041711982">
    <w:abstractNumId w:val="2"/>
  </w:num>
  <w:num w:numId="12" w16cid:durableId="1689453230">
    <w:abstractNumId w:val="17"/>
  </w:num>
  <w:num w:numId="13" w16cid:durableId="1412584092">
    <w:abstractNumId w:val="8"/>
  </w:num>
  <w:num w:numId="14" w16cid:durableId="659701125">
    <w:abstractNumId w:val="12"/>
  </w:num>
  <w:num w:numId="15" w16cid:durableId="1273826981">
    <w:abstractNumId w:val="16"/>
  </w:num>
  <w:num w:numId="16" w16cid:durableId="1431045426">
    <w:abstractNumId w:val="6"/>
  </w:num>
  <w:num w:numId="17" w16cid:durableId="402996331">
    <w:abstractNumId w:val="4"/>
  </w:num>
  <w:num w:numId="18" w16cid:durableId="1312103816">
    <w:abstractNumId w:val="7"/>
  </w:num>
  <w:num w:numId="19" w16cid:durableId="1575311132">
    <w:abstractNumId w:val="3"/>
  </w:num>
  <w:num w:numId="20" w16cid:durableId="1373119268">
    <w:abstractNumId w:val="14"/>
  </w:num>
  <w:num w:numId="21" w16cid:durableId="297489638">
    <w:abstractNumId w:val="13"/>
  </w:num>
  <w:num w:numId="22" w16cid:durableId="1721132193">
    <w:abstractNumId w:val="5"/>
  </w:num>
  <w:num w:numId="23" w16cid:durableId="1490053240">
    <w:abstractNumId w:val="15"/>
  </w:num>
  <w:num w:numId="24" w16cid:durableId="11359495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CD5"/>
    <w:rsid w:val="00000D56"/>
    <w:rsid w:val="00006427"/>
    <w:rsid w:val="0001528F"/>
    <w:rsid w:val="0001797E"/>
    <w:rsid w:val="00033FB2"/>
    <w:rsid w:val="0004207C"/>
    <w:rsid w:val="0005213C"/>
    <w:rsid w:val="0006468F"/>
    <w:rsid w:val="000816FF"/>
    <w:rsid w:val="000834F2"/>
    <w:rsid w:val="000C6AFA"/>
    <w:rsid w:val="000D7DC3"/>
    <w:rsid w:val="000E7057"/>
    <w:rsid w:val="000F4610"/>
    <w:rsid w:val="000F77AE"/>
    <w:rsid w:val="000F7FBF"/>
    <w:rsid w:val="00106BF9"/>
    <w:rsid w:val="001214F8"/>
    <w:rsid w:val="00131C03"/>
    <w:rsid w:val="00133AEB"/>
    <w:rsid w:val="00133ED6"/>
    <w:rsid w:val="00134957"/>
    <w:rsid w:val="00134A7E"/>
    <w:rsid w:val="001722A5"/>
    <w:rsid w:val="00172D70"/>
    <w:rsid w:val="00173836"/>
    <w:rsid w:val="00174DC9"/>
    <w:rsid w:val="00177667"/>
    <w:rsid w:val="001B23FD"/>
    <w:rsid w:val="001C245A"/>
    <w:rsid w:val="001E2EB5"/>
    <w:rsid w:val="001E449E"/>
    <w:rsid w:val="001E560A"/>
    <w:rsid w:val="001F285C"/>
    <w:rsid w:val="001F709F"/>
    <w:rsid w:val="002023DC"/>
    <w:rsid w:val="00204DD8"/>
    <w:rsid w:val="00205083"/>
    <w:rsid w:val="00220877"/>
    <w:rsid w:val="00230581"/>
    <w:rsid w:val="002337A0"/>
    <w:rsid w:val="002339B4"/>
    <w:rsid w:val="002367C7"/>
    <w:rsid w:val="002406BD"/>
    <w:rsid w:val="00242098"/>
    <w:rsid w:val="00242762"/>
    <w:rsid w:val="00243080"/>
    <w:rsid w:val="002604FA"/>
    <w:rsid w:val="002634B7"/>
    <w:rsid w:val="0027051C"/>
    <w:rsid w:val="002713C5"/>
    <w:rsid w:val="00276DD3"/>
    <w:rsid w:val="00290352"/>
    <w:rsid w:val="00294279"/>
    <w:rsid w:val="002964F3"/>
    <w:rsid w:val="002967EB"/>
    <w:rsid w:val="002A06B6"/>
    <w:rsid w:val="002A2BE4"/>
    <w:rsid w:val="002A2CD5"/>
    <w:rsid w:val="002B2403"/>
    <w:rsid w:val="002C79C8"/>
    <w:rsid w:val="002D620D"/>
    <w:rsid w:val="002D7AB5"/>
    <w:rsid w:val="002E6B25"/>
    <w:rsid w:val="002F1B38"/>
    <w:rsid w:val="002F3431"/>
    <w:rsid w:val="002F547A"/>
    <w:rsid w:val="00310BCB"/>
    <w:rsid w:val="00326BAA"/>
    <w:rsid w:val="00345204"/>
    <w:rsid w:val="00361758"/>
    <w:rsid w:val="0036615B"/>
    <w:rsid w:val="0038207A"/>
    <w:rsid w:val="00384DBC"/>
    <w:rsid w:val="00395C16"/>
    <w:rsid w:val="00395E16"/>
    <w:rsid w:val="003A0B89"/>
    <w:rsid w:val="003C530C"/>
    <w:rsid w:val="003C77BA"/>
    <w:rsid w:val="003D43EC"/>
    <w:rsid w:val="003E00D4"/>
    <w:rsid w:val="003F4E55"/>
    <w:rsid w:val="004023F5"/>
    <w:rsid w:val="00402415"/>
    <w:rsid w:val="00405E4E"/>
    <w:rsid w:val="00417D54"/>
    <w:rsid w:val="0044024D"/>
    <w:rsid w:val="004509B2"/>
    <w:rsid w:val="0046364C"/>
    <w:rsid w:val="00471807"/>
    <w:rsid w:val="00476DA7"/>
    <w:rsid w:val="0048215A"/>
    <w:rsid w:val="00487204"/>
    <w:rsid w:val="004A5BE7"/>
    <w:rsid w:val="004C3DD7"/>
    <w:rsid w:val="004C6E2F"/>
    <w:rsid w:val="004D747F"/>
    <w:rsid w:val="004E0C6C"/>
    <w:rsid w:val="004E1491"/>
    <w:rsid w:val="004E7E24"/>
    <w:rsid w:val="005015B1"/>
    <w:rsid w:val="00511F1B"/>
    <w:rsid w:val="0052391C"/>
    <w:rsid w:val="005244A5"/>
    <w:rsid w:val="005273D7"/>
    <w:rsid w:val="00555511"/>
    <w:rsid w:val="00556F71"/>
    <w:rsid w:val="005671AB"/>
    <w:rsid w:val="00571602"/>
    <w:rsid w:val="00574CCB"/>
    <w:rsid w:val="00581F85"/>
    <w:rsid w:val="00582441"/>
    <w:rsid w:val="0058433E"/>
    <w:rsid w:val="00595276"/>
    <w:rsid w:val="005C0799"/>
    <w:rsid w:val="005C36EC"/>
    <w:rsid w:val="005F6E6F"/>
    <w:rsid w:val="00606A3E"/>
    <w:rsid w:val="00612D75"/>
    <w:rsid w:val="00616040"/>
    <w:rsid w:val="006315F4"/>
    <w:rsid w:val="00663C11"/>
    <w:rsid w:val="00666346"/>
    <w:rsid w:val="006708B5"/>
    <w:rsid w:val="00672D00"/>
    <w:rsid w:val="0067410C"/>
    <w:rsid w:val="00686E71"/>
    <w:rsid w:val="00687FDF"/>
    <w:rsid w:val="006A7257"/>
    <w:rsid w:val="006A7B22"/>
    <w:rsid w:val="006F307A"/>
    <w:rsid w:val="006F5979"/>
    <w:rsid w:val="007069D3"/>
    <w:rsid w:val="00720418"/>
    <w:rsid w:val="00722792"/>
    <w:rsid w:val="00741784"/>
    <w:rsid w:val="0075778E"/>
    <w:rsid w:val="00784442"/>
    <w:rsid w:val="007A121D"/>
    <w:rsid w:val="007B24AD"/>
    <w:rsid w:val="007C7F4D"/>
    <w:rsid w:val="007D14E2"/>
    <w:rsid w:val="007E0A39"/>
    <w:rsid w:val="007E6995"/>
    <w:rsid w:val="007F0923"/>
    <w:rsid w:val="007F2490"/>
    <w:rsid w:val="007F4254"/>
    <w:rsid w:val="008035C0"/>
    <w:rsid w:val="0082045E"/>
    <w:rsid w:val="00822839"/>
    <w:rsid w:val="00830778"/>
    <w:rsid w:val="00832995"/>
    <w:rsid w:val="00847945"/>
    <w:rsid w:val="00854558"/>
    <w:rsid w:val="00856735"/>
    <w:rsid w:val="008568B2"/>
    <w:rsid w:val="00862734"/>
    <w:rsid w:val="00876A25"/>
    <w:rsid w:val="008838F5"/>
    <w:rsid w:val="008A313E"/>
    <w:rsid w:val="008A5B4A"/>
    <w:rsid w:val="008B3C4E"/>
    <w:rsid w:val="008C231E"/>
    <w:rsid w:val="008C4578"/>
    <w:rsid w:val="008C4BAA"/>
    <w:rsid w:val="008E0623"/>
    <w:rsid w:val="008E2FEA"/>
    <w:rsid w:val="008F092D"/>
    <w:rsid w:val="009001D0"/>
    <w:rsid w:val="00907740"/>
    <w:rsid w:val="00907E32"/>
    <w:rsid w:val="00914812"/>
    <w:rsid w:val="009207F8"/>
    <w:rsid w:val="00930A04"/>
    <w:rsid w:val="009469D4"/>
    <w:rsid w:val="00954008"/>
    <w:rsid w:val="00980D26"/>
    <w:rsid w:val="00983C44"/>
    <w:rsid w:val="00983E9B"/>
    <w:rsid w:val="00990D56"/>
    <w:rsid w:val="009A172A"/>
    <w:rsid w:val="009B69FB"/>
    <w:rsid w:val="009B6C12"/>
    <w:rsid w:val="009C023A"/>
    <w:rsid w:val="009C563A"/>
    <w:rsid w:val="009E2F12"/>
    <w:rsid w:val="009E310E"/>
    <w:rsid w:val="009E4625"/>
    <w:rsid w:val="009F0C8A"/>
    <w:rsid w:val="009F49A6"/>
    <w:rsid w:val="00A078B6"/>
    <w:rsid w:val="00A11E33"/>
    <w:rsid w:val="00A25A24"/>
    <w:rsid w:val="00A32EE2"/>
    <w:rsid w:val="00A37C77"/>
    <w:rsid w:val="00A454A6"/>
    <w:rsid w:val="00A64201"/>
    <w:rsid w:val="00A71ECD"/>
    <w:rsid w:val="00A94806"/>
    <w:rsid w:val="00AB40A4"/>
    <w:rsid w:val="00AD11A2"/>
    <w:rsid w:val="00AE1142"/>
    <w:rsid w:val="00AE567F"/>
    <w:rsid w:val="00AF4970"/>
    <w:rsid w:val="00B02097"/>
    <w:rsid w:val="00B10A70"/>
    <w:rsid w:val="00B339D2"/>
    <w:rsid w:val="00B4589C"/>
    <w:rsid w:val="00B561CF"/>
    <w:rsid w:val="00B5639D"/>
    <w:rsid w:val="00B603E9"/>
    <w:rsid w:val="00B70653"/>
    <w:rsid w:val="00B805E2"/>
    <w:rsid w:val="00B8381D"/>
    <w:rsid w:val="00B83D15"/>
    <w:rsid w:val="00B9138E"/>
    <w:rsid w:val="00B93DA9"/>
    <w:rsid w:val="00B95A7E"/>
    <w:rsid w:val="00B95F99"/>
    <w:rsid w:val="00B95FE7"/>
    <w:rsid w:val="00B9731E"/>
    <w:rsid w:val="00BB020C"/>
    <w:rsid w:val="00BB65CD"/>
    <w:rsid w:val="00BB7FC9"/>
    <w:rsid w:val="00BC0CA3"/>
    <w:rsid w:val="00BC2EAE"/>
    <w:rsid w:val="00BD35A6"/>
    <w:rsid w:val="00BD7F68"/>
    <w:rsid w:val="00BE18E3"/>
    <w:rsid w:val="00BE1CEC"/>
    <w:rsid w:val="00BF3D76"/>
    <w:rsid w:val="00C0466C"/>
    <w:rsid w:val="00C162BF"/>
    <w:rsid w:val="00C2671B"/>
    <w:rsid w:val="00C34C81"/>
    <w:rsid w:val="00C4204A"/>
    <w:rsid w:val="00C479B9"/>
    <w:rsid w:val="00C517C7"/>
    <w:rsid w:val="00C60A7A"/>
    <w:rsid w:val="00C62A70"/>
    <w:rsid w:val="00C653DE"/>
    <w:rsid w:val="00C70396"/>
    <w:rsid w:val="00C7187D"/>
    <w:rsid w:val="00C734BF"/>
    <w:rsid w:val="00C8228E"/>
    <w:rsid w:val="00C82A75"/>
    <w:rsid w:val="00CC3216"/>
    <w:rsid w:val="00CC6603"/>
    <w:rsid w:val="00CD06D2"/>
    <w:rsid w:val="00CD5AB1"/>
    <w:rsid w:val="00CE3F7E"/>
    <w:rsid w:val="00CE7219"/>
    <w:rsid w:val="00CF37A7"/>
    <w:rsid w:val="00D0026A"/>
    <w:rsid w:val="00D16B16"/>
    <w:rsid w:val="00D20907"/>
    <w:rsid w:val="00D24B82"/>
    <w:rsid w:val="00D74993"/>
    <w:rsid w:val="00D86BB1"/>
    <w:rsid w:val="00DB1D10"/>
    <w:rsid w:val="00DC76BD"/>
    <w:rsid w:val="00DF0823"/>
    <w:rsid w:val="00E3295B"/>
    <w:rsid w:val="00E34F68"/>
    <w:rsid w:val="00E608C5"/>
    <w:rsid w:val="00E62E1A"/>
    <w:rsid w:val="00E77A60"/>
    <w:rsid w:val="00E82BA9"/>
    <w:rsid w:val="00EA165F"/>
    <w:rsid w:val="00EB33CB"/>
    <w:rsid w:val="00EB767B"/>
    <w:rsid w:val="00EC7971"/>
    <w:rsid w:val="00ED2474"/>
    <w:rsid w:val="00ED525A"/>
    <w:rsid w:val="00EF084B"/>
    <w:rsid w:val="00EF5DCC"/>
    <w:rsid w:val="00F10282"/>
    <w:rsid w:val="00F15DCF"/>
    <w:rsid w:val="00F256FF"/>
    <w:rsid w:val="00F43318"/>
    <w:rsid w:val="00F44A56"/>
    <w:rsid w:val="00F53855"/>
    <w:rsid w:val="00F54323"/>
    <w:rsid w:val="00F57A49"/>
    <w:rsid w:val="00F61650"/>
    <w:rsid w:val="00F70B86"/>
    <w:rsid w:val="00F93136"/>
    <w:rsid w:val="00FA0646"/>
    <w:rsid w:val="00FA2158"/>
    <w:rsid w:val="00FB1957"/>
    <w:rsid w:val="00FB1A4D"/>
    <w:rsid w:val="00FD5EB1"/>
    <w:rsid w:val="00FF3E80"/>
    <w:rsid w:val="00FF5A4C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EBAB4"/>
  <w15:docId w15:val="{2DDFC0EC-A3C9-4261-9A0D-60836DE26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806"/>
    <w:rPr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F10282"/>
    <w:pPr>
      <w:keepNext/>
      <w:numPr>
        <w:numId w:val="11"/>
      </w:numPr>
      <w:spacing w:before="240" w:after="240"/>
      <w:jc w:val="both"/>
      <w:outlineLvl w:val="0"/>
    </w:pPr>
    <w:rPr>
      <w:b/>
      <w:kern w:val="32"/>
      <w:sz w:val="28"/>
      <w:szCs w:val="20"/>
      <w:lang w:eastAsia="uk-UA"/>
    </w:rPr>
  </w:style>
  <w:style w:type="paragraph" w:styleId="21">
    <w:name w:val="heading 2"/>
    <w:basedOn w:val="a"/>
    <w:next w:val="a"/>
    <w:link w:val="22"/>
    <w:autoRedefine/>
    <w:qFormat/>
    <w:rsid w:val="001F285C"/>
    <w:pPr>
      <w:keepNext/>
      <w:spacing w:before="120" w:after="120" w:line="360" w:lineRule="auto"/>
      <w:jc w:val="both"/>
      <w:outlineLvl w:val="1"/>
    </w:pPr>
    <w:rPr>
      <w:rFonts w:eastAsia="Calibri"/>
      <w:b/>
      <w:color w:val="000000"/>
      <w:sz w:val="28"/>
      <w:szCs w:val="27"/>
      <w:lang w:eastAsia="uk-UA"/>
    </w:rPr>
  </w:style>
  <w:style w:type="paragraph" w:styleId="3">
    <w:name w:val="heading 3"/>
    <w:basedOn w:val="a"/>
    <w:next w:val="a"/>
    <w:link w:val="31"/>
    <w:qFormat/>
    <w:rsid w:val="00F10282"/>
    <w:pPr>
      <w:keepNext/>
      <w:numPr>
        <w:ilvl w:val="2"/>
        <w:numId w:val="11"/>
      </w:numPr>
      <w:spacing w:before="60" w:after="60"/>
      <w:jc w:val="both"/>
      <w:outlineLvl w:val="2"/>
    </w:pPr>
    <w:rPr>
      <w:i/>
      <w:szCs w:val="20"/>
      <w:u w:val="thick"/>
      <w:lang w:eastAsia="uk-UA"/>
    </w:rPr>
  </w:style>
  <w:style w:type="paragraph" w:styleId="4">
    <w:name w:val="heading 4"/>
    <w:basedOn w:val="a"/>
    <w:next w:val="a"/>
    <w:link w:val="40"/>
    <w:qFormat/>
    <w:rsid w:val="00F10282"/>
    <w:pPr>
      <w:keepNext/>
      <w:numPr>
        <w:ilvl w:val="3"/>
        <w:numId w:val="11"/>
      </w:numPr>
      <w:jc w:val="center"/>
      <w:outlineLvl w:val="3"/>
    </w:pPr>
    <w:rPr>
      <w:b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8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12">
    <w:name w:val="toc 1"/>
    <w:basedOn w:val="a"/>
    <w:next w:val="a"/>
    <w:autoRedefine/>
    <w:uiPriority w:val="39"/>
    <w:unhideWhenUsed/>
    <w:qFormat/>
    <w:rsid w:val="00B9731E"/>
    <w:pPr>
      <w:spacing w:after="100" w:line="276" w:lineRule="auto"/>
      <w:jc w:val="center"/>
    </w:pPr>
    <w:rPr>
      <w:rFonts w:eastAsia="MS Mincho"/>
      <w:b/>
      <w:caps/>
      <w:kern w:val="32"/>
      <w:sz w:val="28"/>
      <w:szCs w:val="32"/>
      <w:lang w:eastAsia="ja-JP"/>
    </w:rPr>
  </w:style>
  <w:style w:type="character" w:customStyle="1" w:styleId="31">
    <w:name w:val="Заголовок 3 Знак"/>
    <w:basedOn w:val="a0"/>
    <w:link w:val="3"/>
    <w:rsid w:val="00F10282"/>
    <w:rPr>
      <w:i/>
      <w:sz w:val="24"/>
      <w:u w:val="thick"/>
      <w:lang w:eastAsia="uk-UA"/>
    </w:rPr>
  </w:style>
  <w:style w:type="paragraph" w:customStyle="1" w:styleId="10">
    <w:name w:val="Уровень_1"/>
    <w:basedOn w:val="a"/>
    <w:autoRedefine/>
    <w:rsid w:val="0004207C"/>
    <w:pPr>
      <w:numPr>
        <w:numId w:val="4"/>
      </w:numPr>
      <w:tabs>
        <w:tab w:val="left" w:pos="426"/>
      </w:tabs>
      <w:spacing w:after="240" w:line="360" w:lineRule="auto"/>
    </w:pPr>
    <w:rPr>
      <w:b/>
      <w:caps/>
      <w:sz w:val="28"/>
      <w:szCs w:val="20"/>
    </w:rPr>
  </w:style>
  <w:style w:type="paragraph" w:customStyle="1" w:styleId="2">
    <w:name w:val="Уровень_2"/>
    <w:basedOn w:val="a"/>
    <w:autoRedefine/>
    <w:rsid w:val="0004207C"/>
    <w:pPr>
      <w:numPr>
        <w:ilvl w:val="1"/>
        <w:numId w:val="6"/>
      </w:numPr>
      <w:tabs>
        <w:tab w:val="left" w:pos="0"/>
      </w:tabs>
      <w:spacing w:before="160" w:after="240" w:line="360" w:lineRule="auto"/>
      <w:jc w:val="both"/>
    </w:pPr>
    <w:rPr>
      <w:b/>
      <w:sz w:val="28"/>
      <w:szCs w:val="20"/>
    </w:rPr>
  </w:style>
  <w:style w:type="paragraph" w:customStyle="1" w:styleId="30">
    <w:name w:val="Уровень_3"/>
    <w:basedOn w:val="a"/>
    <w:autoRedefine/>
    <w:rsid w:val="0004207C"/>
    <w:pPr>
      <w:numPr>
        <w:ilvl w:val="2"/>
        <w:numId w:val="6"/>
      </w:numPr>
      <w:tabs>
        <w:tab w:val="left" w:pos="0"/>
      </w:tabs>
      <w:spacing w:before="240" w:after="240" w:line="312" w:lineRule="auto"/>
      <w:jc w:val="both"/>
    </w:pPr>
    <w:rPr>
      <w:b/>
      <w:sz w:val="28"/>
      <w:szCs w:val="20"/>
    </w:rPr>
  </w:style>
  <w:style w:type="character" w:customStyle="1" w:styleId="11">
    <w:name w:val="Заголовок 1 Знак"/>
    <w:basedOn w:val="a0"/>
    <w:link w:val="1"/>
    <w:rsid w:val="00F10282"/>
    <w:rPr>
      <w:b/>
      <w:kern w:val="32"/>
      <w:sz w:val="28"/>
      <w:lang w:eastAsia="uk-UA"/>
    </w:rPr>
  </w:style>
  <w:style w:type="character" w:customStyle="1" w:styleId="22">
    <w:name w:val="Заголовок 2 Знак"/>
    <w:basedOn w:val="a0"/>
    <w:link w:val="21"/>
    <w:rsid w:val="001F285C"/>
    <w:rPr>
      <w:rFonts w:eastAsia="Calibri"/>
      <w:b/>
      <w:color w:val="000000"/>
      <w:sz w:val="28"/>
      <w:szCs w:val="27"/>
      <w:lang w:eastAsia="uk-UA"/>
    </w:rPr>
  </w:style>
  <w:style w:type="character" w:customStyle="1" w:styleId="40">
    <w:name w:val="Заголовок 4 Знак"/>
    <w:basedOn w:val="a0"/>
    <w:link w:val="4"/>
    <w:rsid w:val="00F10282"/>
    <w:rPr>
      <w:b/>
      <w:sz w:val="24"/>
      <w:lang w:eastAsia="uk-UA"/>
    </w:rPr>
  </w:style>
  <w:style w:type="paragraph" w:customStyle="1" w:styleId="20">
    <w:name w:val="заголовок 2"/>
    <w:basedOn w:val="a"/>
    <w:autoRedefine/>
    <w:rsid w:val="001F285C"/>
    <w:pPr>
      <w:numPr>
        <w:numId w:val="12"/>
      </w:numPr>
      <w:spacing w:before="120" w:line="360" w:lineRule="auto"/>
    </w:pPr>
    <w:rPr>
      <w:rFonts w:eastAsia="MS Mincho"/>
      <w:b/>
      <w:sz w:val="28"/>
      <w:lang w:eastAsia="ja-JP"/>
    </w:rPr>
  </w:style>
  <w:style w:type="paragraph" w:styleId="a4">
    <w:name w:val="Balloon Text"/>
    <w:basedOn w:val="a"/>
    <w:link w:val="a5"/>
    <w:uiPriority w:val="99"/>
    <w:semiHidden/>
    <w:unhideWhenUsed/>
    <w:rsid w:val="00000D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D56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00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next w:val="a"/>
    <w:unhideWhenUsed/>
    <w:qFormat/>
    <w:rsid w:val="00000D56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 Тальвик</dc:creator>
  <cp:lastModifiedBy>Водолагина Алёна Геннадьевна</cp:lastModifiedBy>
  <cp:revision>3</cp:revision>
  <cp:lastPrinted>2019-02-27T08:00:00Z</cp:lastPrinted>
  <dcterms:created xsi:type="dcterms:W3CDTF">2023-12-11T15:14:00Z</dcterms:created>
  <dcterms:modified xsi:type="dcterms:W3CDTF">2023-12-11T15:14:00Z</dcterms:modified>
</cp:coreProperties>
</file>