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99" w:rsidRDefault="00943899" w:rsidP="007F381B">
      <w:pPr>
        <w:pStyle w:val="aff7"/>
        <w:spacing w:after="60"/>
        <w:jc w:val="right"/>
        <w:rPr>
          <w:rFonts w:ascii="Times New Roman" w:hAnsi="Times New Roman"/>
          <w:sz w:val="24"/>
          <w:szCs w:val="24"/>
        </w:rPr>
      </w:pPr>
    </w:p>
    <w:p w:rsidR="00D50453" w:rsidRDefault="00D50453" w:rsidP="007F381B">
      <w:pPr>
        <w:pStyle w:val="aff7"/>
        <w:spacing w:after="60"/>
        <w:jc w:val="right"/>
        <w:rPr>
          <w:rFonts w:ascii="Times New Roman" w:hAnsi="Times New Roman"/>
          <w:sz w:val="24"/>
          <w:szCs w:val="24"/>
        </w:rPr>
      </w:pPr>
    </w:p>
    <w:p w:rsidR="007F381B" w:rsidRPr="007F381B" w:rsidRDefault="007F381B" w:rsidP="007F381B">
      <w:pPr>
        <w:pStyle w:val="aff7"/>
        <w:spacing w:after="60"/>
        <w:jc w:val="right"/>
        <w:rPr>
          <w:rFonts w:ascii="Times New Roman" w:hAnsi="Times New Roman"/>
          <w:sz w:val="24"/>
          <w:szCs w:val="24"/>
        </w:rPr>
      </w:pPr>
      <w:r w:rsidRPr="007F381B">
        <w:rPr>
          <w:rFonts w:ascii="Times New Roman" w:hAnsi="Times New Roman"/>
          <w:sz w:val="24"/>
          <w:szCs w:val="24"/>
        </w:rPr>
        <w:t>Утвержд</w:t>
      </w:r>
      <w:r w:rsidR="00943899">
        <w:rPr>
          <w:rFonts w:ascii="Times New Roman" w:hAnsi="Times New Roman"/>
          <w:sz w:val="24"/>
          <w:szCs w:val="24"/>
        </w:rPr>
        <w:t>ен</w:t>
      </w:r>
    </w:p>
    <w:p w:rsidR="007F381B" w:rsidRPr="007F381B" w:rsidRDefault="00943899" w:rsidP="007F381B">
      <w:pPr>
        <w:pStyle w:val="aff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д</w:t>
      </w:r>
      <w:r w:rsidR="007F381B" w:rsidRPr="007F381B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7F381B" w:rsidRPr="007F381B">
        <w:rPr>
          <w:rFonts w:ascii="Times New Roman" w:hAnsi="Times New Roman"/>
          <w:sz w:val="24"/>
          <w:szCs w:val="24"/>
        </w:rPr>
        <w:t xml:space="preserve"> ИПА РАН</w:t>
      </w:r>
    </w:p>
    <w:p w:rsidR="007F381B" w:rsidRPr="007F381B" w:rsidRDefault="00C46D7E" w:rsidP="007F381B">
      <w:pPr>
        <w:pStyle w:val="aff7"/>
        <w:spacing w:after="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17.03.2026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9438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58</w:t>
      </w:r>
      <w:r w:rsidR="00943899">
        <w:rPr>
          <w:rFonts w:ascii="Times New Roman" w:hAnsi="Times New Roman"/>
          <w:sz w:val="24"/>
          <w:szCs w:val="24"/>
        </w:rPr>
        <w:t xml:space="preserve">-ОД </w:t>
      </w:r>
    </w:p>
    <w:p w:rsidR="00FA0EEA" w:rsidRDefault="00FA0EEA" w:rsidP="00FA0EEA">
      <w:pPr>
        <w:pStyle w:val="ConsPlusNormal"/>
        <w:ind w:left="9781"/>
        <w:jc w:val="right"/>
        <w:rPr>
          <w:sz w:val="28"/>
          <w:szCs w:val="28"/>
          <w:lang w:bidi="ru-RU"/>
        </w:rPr>
      </w:pPr>
    </w:p>
    <w:p w:rsidR="00D50453" w:rsidRDefault="00D50453" w:rsidP="00FA0EEA">
      <w:pPr>
        <w:pStyle w:val="ConsPlusNormal"/>
        <w:ind w:left="9781"/>
        <w:jc w:val="right"/>
        <w:rPr>
          <w:sz w:val="28"/>
          <w:szCs w:val="28"/>
          <w:lang w:bidi="ru-RU"/>
        </w:rPr>
      </w:pPr>
    </w:p>
    <w:p w:rsidR="00943899" w:rsidRDefault="00943899" w:rsidP="00FA0EEA">
      <w:pPr>
        <w:pStyle w:val="ConsPlusNormal"/>
        <w:ind w:left="9781"/>
        <w:jc w:val="right"/>
        <w:rPr>
          <w:sz w:val="28"/>
          <w:szCs w:val="28"/>
          <w:lang w:bidi="ru-RU"/>
        </w:rPr>
      </w:pPr>
      <w:bookmarkStart w:id="0" w:name="_GoBack"/>
      <w:bookmarkEnd w:id="0"/>
    </w:p>
    <w:p w:rsidR="00D50453" w:rsidRDefault="00D50453" w:rsidP="00FA0EEA">
      <w:pPr>
        <w:pStyle w:val="ConsPlusNormal"/>
        <w:ind w:left="9781"/>
        <w:jc w:val="right"/>
        <w:rPr>
          <w:sz w:val="28"/>
          <w:szCs w:val="28"/>
          <w:lang w:bidi="ru-RU"/>
        </w:rPr>
      </w:pPr>
    </w:p>
    <w:p w:rsidR="000B7C9D" w:rsidRDefault="001809C6">
      <w:pPr>
        <w:pStyle w:val="1"/>
        <w:spacing w:before="0" w:after="0"/>
      </w:pPr>
      <w:r>
        <w:rPr>
          <w:bCs w:val="0"/>
          <w:color w:val="auto"/>
          <w:sz w:val="28"/>
          <w:szCs w:val="28"/>
        </w:rPr>
        <w:t>ПЛАН</w:t>
      </w:r>
    </w:p>
    <w:p w:rsidR="000B7C9D" w:rsidRDefault="001809C6">
      <w:pPr>
        <w:pStyle w:val="1"/>
        <w:spacing w:before="0" w:after="0"/>
      </w:pPr>
      <w:r>
        <w:rPr>
          <w:b w:val="0"/>
          <w:bCs w:val="0"/>
          <w:color w:val="auto"/>
          <w:sz w:val="28"/>
          <w:szCs w:val="28"/>
        </w:rPr>
        <w:t xml:space="preserve">противодействия </w:t>
      </w:r>
      <w:proofErr w:type="gramStart"/>
      <w:r>
        <w:rPr>
          <w:b w:val="0"/>
          <w:bCs w:val="0"/>
          <w:color w:val="auto"/>
          <w:sz w:val="28"/>
          <w:szCs w:val="28"/>
        </w:rPr>
        <w:t>коррупции</w:t>
      </w:r>
      <w:r w:rsidR="00FA0EEA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sz w:val="26"/>
          <w:szCs w:val="26"/>
        </w:rPr>
        <w:t xml:space="preserve">Федерального государственного бюджетного учреждения науки </w:t>
      </w:r>
      <w:r w:rsidR="00FA0EEA">
        <w:rPr>
          <w:b w:val="0"/>
          <w:bCs w:val="0"/>
          <w:sz w:val="26"/>
          <w:szCs w:val="26"/>
        </w:rPr>
        <w:br/>
      </w:r>
      <w:r>
        <w:rPr>
          <w:b w:val="0"/>
          <w:bCs w:val="0"/>
          <w:sz w:val="26"/>
          <w:szCs w:val="26"/>
        </w:rPr>
        <w:t>Института прикладной астрономии Российской академии</w:t>
      </w:r>
      <w:proofErr w:type="gramEnd"/>
      <w:r>
        <w:rPr>
          <w:b w:val="0"/>
          <w:bCs w:val="0"/>
          <w:sz w:val="26"/>
          <w:szCs w:val="26"/>
        </w:rPr>
        <w:t xml:space="preserve"> наук (ИПА РАН)</w:t>
      </w:r>
    </w:p>
    <w:p w:rsidR="000B7C9D" w:rsidRDefault="001809C6">
      <w:pPr>
        <w:pStyle w:val="1"/>
        <w:spacing w:before="0" w:after="0"/>
      </w:pPr>
      <w:r>
        <w:rPr>
          <w:b w:val="0"/>
          <w:bCs w:val="0"/>
          <w:color w:val="auto"/>
          <w:sz w:val="28"/>
          <w:szCs w:val="28"/>
        </w:rPr>
        <w:t>на 202</w:t>
      </w:r>
      <w:r w:rsidR="00BC2864">
        <w:rPr>
          <w:b w:val="0"/>
          <w:bCs w:val="0"/>
          <w:color w:val="auto"/>
          <w:sz w:val="28"/>
          <w:szCs w:val="28"/>
        </w:rPr>
        <w:t>6</w:t>
      </w:r>
      <w:r>
        <w:rPr>
          <w:b w:val="0"/>
          <w:bCs w:val="0"/>
          <w:color w:val="auto"/>
          <w:sz w:val="28"/>
          <w:szCs w:val="28"/>
        </w:rPr>
        <w:t>-</w:t>
      </w:r>
      <w:r w:rsidR="00FA0EEA">
        <w:rPr>
          <w:b w:val="0"/>
          <w:bCs w:val="0"/>
          <w:color w:val="auto"/>
          <w:sz w:val="28"/>
          <w:szCs w:val="28"/>
        </w:rPr>
        <w:t>20</w:t>
      </w:r>
      <w:r>
        <w:rPr>
          <w:b w:val="0"/>
          <w:bCs w:val="0"/>
          <w:color w:val="auto"/>
          <w:sz w:val="28"/>
          <w:szCs w:val="28"/>
        </w:rPr>
        <w:t xml:space="preserve">28 </w:t>
      </w:r>
      <w:proofErr w:type="spellStart"/>
      <w:r>
        <w:rPr>
          <w:b w:val="0"/>
          <w:bCs w:val="0"/>
          <w:color w:val="auto"/>
          <w:sz w:val="28"/>
          <w:szCs w:val="28"/>
        </w:rPr>
        <w:t>г</w:t>
      </w:r>
      <w:r w:rsidR="00FA0EEA">
        <w:rPr>
          <w:b w:val="0"/>
          <w:bCs w:val="0"/>
          <w:color w:val="auto"/>
          <w:sz w:val="28"/>
          <w:szCs w:val="28"/>
        </w:rPr>
        <w:t>.</w:t>
      </w:r>
      <w:proofErr w:type="gramStart"/>
      <w:r w:rsidR="00FA0EEA">
        <w:rPr>
          <w:b w:val="0"/>
          <w:bCs w:val="0"/>
          <w:color w:val="auto"/>
          <w:sz w:val="28"/>
          <w:szCs w:val="28"/>
        </w:rPr>
        <w:t>г</w:t>
      </w:r>
      <w:proofErr w:type="spellEnd"/>
      <w:proofErr w:type="gramEnd"/>
      <w:r w:rsidR="00FA0EEA">
        <w:rPr>
          <w:b w:val="0"/>
          <w:bCs w:val="0"/>
          <w:color w:val="auto"/>
          <w:sz w:val="28"/>
          <w:szCs w:val="28"/>
        </w:rPr>
        <w:t>.</w:t>
      </w:r>
    </w:p>
    <w:p w:rsidR="000B7C9D" w:rsidRDefault="000B7C9D">
      <w:pPr>
        <w:rPr>
          <w:sz w:val="28"/>
          <w:szCs w:val="28"/>
        </w:rPr>
      </w:pPr>
    </w:p>
    <w:p w:rsidR="00943899" w:rsidRDefault="00943899">
      <w:pPr>
        <w:rPr>
          <w:sz w:val="28"/>
          <w:szCs w:val="28"/>
        </w:rPr>
      </w:pPr>
    </w:p>
    <w:tbl>
      <w:tblPr>
        <w:tblW w:w="14981" w:type="dxa"/>
        <w:tblLayout w:type="fixed"/>
        <w:tblLook w:val="0000" w:firstRow="0" w:lastRow="0" w:firstColumn="0" w:lastColumn="0" w:noHBand="0" w:noVBand="0"/>
      </w:tblPr>
      <w:tblGrid>
        <w:gridCol w:w="699"/>
        <w:gridCol w:w="5041"/>
        <w:gridCol w:w="2381"/>
        <w:gridCol w:w="1679"/>
        <w:gridCol w:w="5181"/>
      </w:tblGrid>
      <w:tr w:rsidR="000B7C9D" w:rsidTr="00FA0EEA">
        <w:trPr>
          <w:trHeight w:val="1465"/>
        </w:trPr>
        <w:tc>
          <w:tcPr>
            <w:tcW w:w="14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 w:rsidP="00FA0EEA">
            <w:pPr>
              <w:pStyle w:val="1"/>
              <w:spacing w:before="0" w:after="0"/>
            </w:pPr>
            <w:bookmarkStart w:id="1" w:name="sub_1100"/>
            <w:r>
              <w:rPr>
                <w:bCs w:val="0"/>
                <w:color w:val="auto"/>
              </w:rPr>
              <w:t xml:space="preserve">I. Повышение эффективности механизмов урегулирования конфликта интересов, обеспечение соблюдения работниками, замещающими отдельные должности в организациях, созданных для выполнения задач, поставленных перед Министерством науки </w:t>
            </w:r>
            <w:r>
              <w:br/>
            </w:r>
            <w:r>
              <w:rPr>
                <w:bCs w:val="0"/>
                <w:color w:val="auto"/>
              </w:rPr>
              <w:t>и высшего образования Российской Федерации, ограничений, запретов и принципов служебного поведения в связи с исполнением ими должностных обязанностей</w:t>
            </w:r>
            <w:bookmarkEnd w:id="1"/>
          </w:p>
        </w:tc>
      </w:tr>
      <w:tr w:rsidR="000B7C9D" w:rsidTr="00FA0EEA">
        <w:trPr>
          <w:trHeight w:val="7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afc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afc"/>
              <w:jc w:val="center"/>
            </w:pPr>
            <w:r>
              <w:t>Мероприятия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afc"/>
              <w:jc w:val="center"/>
            </w:pPr>
            <w:r>
              <w:t>Ответственные исполнители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afc"/>
              <w:jc w:val="left"/>
            </w:pPr>
            <w:r>
              <w:t>Срок исполнения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afc"/>
              <w:jc w:val="center"/>
            </w:pPr>
            <w:r>
              <w:t>Ожидаемый результат</w:t>
            </w: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2" w:name="sub_1101"/>
            <w:r>
              <w:t>1.1</w:t>
            </w:r>
            <w:bookmarkEnd w:id="2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Информирование работников, замещающих отдельные должности в ИПА РАН, по вопросам представления сведений о доходах, расходах, об имуществе и обязательствах имущественного характера (далее – сведения о доходах), их ознакомление с обзором типовых ошибок при заполнении справок о доходах, расходах, об имуществе и обязательствах имущественного характера</w:t>
            </w:r>
          </w:p>
          <w:p w:rsidR="00943899" w:rsidRPr="00943899" w:rsidRDefault="00943899" w:rsidP="00943899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до 1 февраля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0D2D7B">
            <w:pPr>
              <w:pStyle w:val="afe"/>
            </w:pPr>
            <w:r>
              <w:t>Своевременное исполнение работниками ИПА</w:t>
            </w:r>
            <w:r w:rsidR="000D2D7B">
              <w:t> </w:t>
            </w:r>
            <w:r>
              <w:t>РАН обязанности по представлению сведений о доходах</w:t>
            </w: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3" w:name="sub_1102"/>
            <w:r>
              <w:lastRenderedPageBreak/>
              <w:t>1.2</w:t>
            </w:r>
            <w:bookmarkEnd w:id="3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0D2D7B">
            <w:pPr>
              <w:pStyle w:val="afe"/>
            </w:pPr>
            <w:r>
              <w:t xml:space="preserve">Мониторинг представления сведений </w:t>
            </w:r>
            <w:r>
              <w:br/>
              <w:t xml:space="preserve">о доходах работниками с информированием Директора ИПА РАН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  <w:p w:rsidR="00943899" w:rsidRPr="00943899" w:rsidRDefault="00943899" w:rsidP="00943899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Ежегодно </w:t>
            </w:r>
            <w:r>
              <w:br/>
              <w:t>до 15 апреля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Своевременное исполнение работниками ИПА РАН обязанности по представлению сведений о доходах. </w:t>
            </w:r>
          </w:p>
          <w:p w:rsidR="000B7C9D" w:rsidRDefault="001809C6">
            <w:pPr>
              <w:pStyle w:val="afe"/>
            </w:pPr>
            <w:r>
              <w:t>Повышение исполнительской дисциплины</w:t>
            </w:r>
          </w:p>
        </w:tc>
      </w:tr>
      <w:tr w:rsidR="000B7C9D" w:rsidTr="00FA0EEA">
        <w:trPr>
          <w:trHeight w:val="29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0D2D7B">
            <w:pPr>
              <w:pStyle w:val="afc"/>
              <w:jc w:val="center"/>
            </w:pPr>
            <w:r>
              <w:t>1.</w:t>
            </w:r>
            <w:r w:rsidR="000D2D7B">
              <w:t>3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0D2D7B">
            <w:pPr>
              <w:pStyle w:val="afe"/>
            </w:pPr>
            <w:r>
              <w:t>Анализ сведений о доходах, представленных работниками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до 1 октября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Доклад директору ИПА РАН 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r w:rsidR="000D2D7B">
              <w:t>результатах проведенного анализа</w:t>
            </w:r>
            <w:r>
              <w:t>.</w:t>
            </w:r>
          </w:p>
          <w:p w:rsidR="000B7C9D" w:rsidRDefault="001809C6">
            <w:pPr>
              <w:pStyle w:val="afe"/>
            </w:pPr>
            <w:r>
              <w:t>Оперативное реагирование на ставшие известными факты коррупционных правонарушений.</w:t>
            </w:r>
          </w:p>
          <w:p w:rsidR="000B7C9D" w:rsidRDefault="001809C6">
            <w:pPr>
              <w:ind w:firstLine="0"/>
            </w:pPr>
            <w:r>
              <w:t xml:space="preserve">Осуществление проверок достоверности </w:t>
            </w:r>
            <w:r>
              <w:br/>
              <w:t xml:space="preserve">и полноты сведений о доходах, представленных работниками (в случаях, установленных законодательством Российской Федерации </w:t>
            </w:r>
            <w:r>
              <w:br/>
              <w:t>о противодействии коррупции)</w:t>
            </w:r>
          </w:p>
        </w:tc>
      </w:tr>
      <w:tr w:rsidR="000B7C9D" w:rsidTr="00FA0EEA">
        <w:trPr>
          <w:trHeight w:val="832"/>
        </w:trPr>
        <w:tc>
          <w:tcPr>
            <w:tcW w:w="14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>
            <w:pPr>
              <w:pStyle w:val="1"/>
              <w:spacing w:before="0" w:after="0"/>
            </w:pPr>
            <w:r>
              <w:rPr>
                <w:bCs w:val="0"/>
                <w:color w:val="auto"/>
              </w:rPr>
              <w:t>II. Выявление и систематизация причин и условий проявления коррупции в деятельности ИПА РАН,</w:t>
            </w:r>
          </w:p>
          <w:p w:rsidR="000B7C9D" w:rsidRDefault="001809C6">
            <w:pPr>
              <w:pStyle w:val="1"/>
              <w:spacing w:before="0" w:after="0"/>
            </w:pPr>
            <w:bookmarkStart w:id="4" w:name="sub_1200"/>
            <w:r>
              <w:rPr>
                <w:bCs w:val="0"/>
                <w:color w:val="auto"/>
              </w:rPr>
              <w:t>мониторинг коррупционных рисков и их устранение</w:t>
            </w:r>
            <w:bookmarkEnd w:id="4"/>
          </w:p>
        </w:tc>
      </w:tr>
      <w:tr w:rsidR="000B7C9D" w:rsidTr="00FA0EEA">
        <w:trPr>
          <w:trHeight w:val="25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5" w:name="sub_1201"/>
            <w:r>
              <w:t>2.1</w:t>
            </w:r>
            <w:bookmarkEnd w:id="5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Ежегодная оценка коррупционных рисков, возникающих при реализации ИПА РАН своих функций и уставных целей и задач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Ежегодно, декабрь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Доклад Директору ИПА РАН о результатах оценки коррупционных рисков, содержащий выявленные коррупционные риски, предложения по корректировке </w:t>
            </w:r>
            <w:proofErr w:type="spellStart"/>
            <w:r>
              <w:t>коррупционно</w:t>
            </w:r>
            <w:proofErr w:type="spellEnd"/>
            <w:r>
              <w:t>-опасных функций, а также предложения по минимизации коррупционных рисков и принятию иных конкретных мер по предотвращению коррупции.</w:t>
            </w:r>
          </w:p>
        </w:tc>
      </w:tr>
      <w:tr w:rsidR="000B7C9D" w:rsidTr="00943899">
        <w:trPr>
          <w:trHeight w:val="43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6" w:name="sub_1202"/>
            <w:r>
              <w:lastRenderedPageBreak/>
              <w:t>2.2</w:t>
            </w:r>
            <w:bookmarkEnd w:id="6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FA0EEA">
            <w:pPr>
              <w:pStyle w:val="afe"/>
            </w:pPr>
            <w:proofErr w:type="gramStart"/>
            <w:r>
              <w:t xml:space="preserve">Проведение ревизии подраздела официального сайта Организации, посвященного вопросам противодействия коррупции, на предмет актуальности размещенной информации и соответствия Требованиям к размещению и наполнению подразделов, посвященных вопросам противодействия коррупции, официальных сайтов государственных корпораций (компаний) и иных организаций, созданных на основании федеральных законов, утвержденным приказом Министерства труда и социальной защиты Российской Федерации от 7 октября 2013 г. </w:t>
            </w:r>
            <w:r w:rsidR="00FA0EEA">
              <w:br/>
            </w:r>
            <w:r>
              <w:t>№ 530н (далее – Требования к официальным сайтам)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>за наполнение официального сайта ИПА РАН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до 1 октября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Поддержание подраздела официального сайта ИПА РАН, посвященного вопросам противодействия коррупции, в актуальном состоянии и в соответствии с Требованиями</w:t>
            </w:r>
            <w:r>
              <w:br/>
              <w:t xml:space="preserve">к официальным сайтам </w:t>
            </w:r>
          </w:p>
        </w:tc>
      </w:tr>
      <w:tr w:rsidR="000B7C9D" w:rsidTr="00FA0EEA">
        <w:trPr>
          <w:trHeight w:val="18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r>
              <w:t>2.3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FA0EEA">
            <w:pPr>
              <w:pStyle w:val="afe"/>
              <w:tabs>
                <w:tab w:val="left" w:pos="1305"/>
              </w:tabs>
            </w:pPr>
            <w:r>
              <w:t>Мониторинг и анализ мер по предупреждению коррупции, принятых в ИПА РАН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декабрь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FA0EEA">
            <w:pPr>
              <w:pStyle w:val="afe"/>
            </w:pPr>
            <w:r>
              <w:t>Доклад директору ИПА РАН о достаточности принятых мер и предложения по совершенствованию (развитию) антикоррупционной деятельности ИПА РАН в этом направлении</w:t>
            </w:r>
          </w:p>
        </w:tc>
      </w:tr>
      <w:tr w:rsidR="000B7C9D" w:rsidTr="00FA0EEA">
        <w:trPr>
          <w:trHeight w:val="266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7" w:name="sub_1204"/>
            <w:r>
              <w:t>2.4</w:t>
            </w:r>
            <w:bookmarkEnd w:id="7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Ежегодное рассмотрение на заседании </w:t>
            </w:r>
            <w:r>
              <w:rPr>
                <w:bCs/>
              </w:rPr>
              <w:t xml:space="preserve">Комиссии по соблюдению требований </w:t>
            </w:r>
            <w:r>
              <w:br/>
            </w:r>
            <w:r>
              <w:rPr>
                <w:bCs/>
              </w:rPr>
              <w:t>к служебному поведению и урегулированию конфликта интересов</w:t>
            </w:r>
            <w:r>
              <w:t xml:space="preserve"> ИПА РАН</w:t>
            </w:r>
            <w:r>
              <w:br/>
              <w:t xml:space="preserve">(далее - Комиссия) принимаемых мер </w:t>
            </w:r>
            <w:r>
              <w:br/>
              <w:t>по профилактике коррупции, в том числе реализации настоящего плана противодействия коррупции</w:t>
            </w:r>
          </w:p>
          <w:p w:rsidR="00FA0EEA" w:rsidRDefault="00FA0EEA" w:rsidP="00FA0EEA"/>
          <w:p w:rsidR="00FA0EEA" w:rsidRDefault="00FA0EEA" w:rsidP="00FA0EEA"/>
          <w:p w:rsidR="00FA0EEA" w:rsidRPr="00FA0EEA" w:rsidRDefault="00FA0EEA" w:rsidP="00FA0EEA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 Председатель Комиссии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декабрь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Протокол заседания Комиссии.</w:t>
            </w:r>
          </w:p>
          <w:p w:rsidR="000B7C9D" w:rsidRDefault="001809C6">
            <w:pPr>
              <w:pStyle w:val="afe"/>
            </w:pPr>
            <w:r>
              <w:t xml:space="preserve">Оценка качества реализованных в отчетном периоде мер по профилактике коррупции </w:t>
            </w:r>
            <w:r>
              <w:br/>
              <w:t>в ИПА РАН</w:t>
            </w:r>
          </w:p>
        </w:tc>
      </w:tr>
      <w:tr w:rsidR="000B7C9D" w:rsidTr="00FA0EEA">
        <w:trPr>
          <w:trHeight w:val="840"/>
        </w:trPr>
        <w:tc>
          <w:tcPr>
            <w:tcW w:w="14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 w:rsidP="00FA0EEA">
            <w:pPr>
              <w:pStyle w:val="afc"/>
              <w:jc w:val="center"/>
            </w:pPr>
            <w:r>
              <w:rPr>
                <w:b/>
              </w:rPr>
              <w:lastRenderedPageBreak/>
              <w:t>III. Взаимодействие ИПА РАН с институтами гражданского общества и гражданами,</w:t>
            </w:r>
          </w:p>
          <w:p w:rsidR="000B7C9D" w:rsidRDefault="001809C6" w:rsidP="00FA0EEA">
            <w:pPr>
              <w:pStyle w:val="afc"/>
              <w:jc w:val="center"/>
            </w:pPr>
            <w:bookmarkStart w:id="8" w:name="sub_1300"/>
            <w:r>
              <w:rPr>
                <w:b/>
              </w:rPr>
              <w:t xml:space="preserve">а также создание эффективной системы обратной связи, обеспечение доступности информации о деятельности </w:t>
            </w:r>
            <w:bookmarkEnd w:id="8"/>
            <w:r>
              <w:rPr>
                <w:b/>
              </w:rPr>
              <w:t xml:space="preserve"> ИПА РАН</w:t>
            </w: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bookmarkStart w:id="9" w:name="sub_1302"/>
            <w:r>
              <w:t>3.1</w:t>
            </w:r>
            <w:bookmarkEnd w:id="9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Подготовка и размещение на официальном сайте ИПА РАН отчета о реализации настоящего плана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>за наполнение официального сайта ИПА РАН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декабрь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Открытость и доступность информации </w:t>
            </w:r>
            <w:r>
              <w:br/>
              <w:t xml:space="preserve">о деятельности по профилактике коррупционных правонарушений </w:t>
            </w:r>
            <w:r>
              <w:br/>
              <w:t>в ИПА РАН</w:t>
            </w:r>
          </w:p>
        </w:tc>
      </w:tr>
      <w:tr w:rsidR="000B7C9D" w:rsidTr="00FA0EEA">
        <w:trPr>
          <w:trHeight w:val="1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center"/>
            </w:pPr>
            <w:r>
              <w:t>3.2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Информирование Профсоюзного комитета ИПА РАН о принимаемых мерах по противодействию коррупции в целях учета их мнения по вопросам профилактики коррупции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 декабрь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Расширение участия граждан и институтов гражданского общества в реализации антикоррупционной политики </w:t>
            </w:r>
          </w:p>
        </w:tc>
      </w:tr>
      <w:tr w:rsidR="000B7C9D" w:rsidTr="00FA0EEA">
        <w:trPr>
          <w:trHeight w:val="843"/>
        </w:trPr>
        <w:tc>
          <w:tcPr>
            <w:tcW w:w="14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 w:rsidP="00FA0EEA">
            <w:pPr>
              <w:pStyle w:val="1"/>
              <w:spacing w:before="0" w:after="0"/>
            </w:pPr>
            <w:r>
              <w:rPr>
                <w:bCs w:val="0"/>
                <w:color w:val="auto"/>
              </w:rPr>
              <w:t>IV. Повышение эффективности образовательных и иных мероприятий,</w:t>
            </w:r>
          </w:p>
          <w:p w:rsidR="000B7C9D" w:rsidRDefault="001809C6" w:rsidP="00FA0EEA">
            <w:pPr>
              <w:pStyle w:val="1"/>
              <w:spacing w:before="0" w:after="0"/>
            </w:pPr>
            <w:bookmarkStart w:id="10" w:name="sub_1400"/>
            <w:r>
              <w:rPr>
                <w:bCs w:val="0"/>
                <w:color w:val="auto"/>
              </w:rPr>
              <w:t>направленных на антикоррупционное просвещение и популяризацию в обществе антикоррупционных стандартов</w:t>
            </w:r>
            <w:bookmarkEnd w:id="10"/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1" w:name="sub_1406"/>
            <w:r>
              <w:t>4.1</w:t>
            </w:r>
            <w:bookmarkEnd w:id="11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Организация участия работников, </w:t>
            </w:r>
            <w:r>
              <w:br/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>Заведующий Отделом кадров;</w:t>
            </w:r>
          </w:p>
          <w:p w:rsidR="000B7C9D" w:rsidRDefault="001809C6">
            <w:pPr>
              <w:pStyle w:val="afe"/>
            </w:pPr>
            <w:r>
              <w:t>Заведующий Отделом закупок</w:t>
            </w:r>
          </w:p>
          <w:p w:rsidR="00FA0EEA" w:rsidRDefault="00FA0EEA" w:rsidP="00FA0EEA"/>
          <w:p w:rsidR="00884EBB" w:rsidRDefault="00884EBB" w:rsidP="00FA0EEA"/>
          <w:p w:rsidR="00884EBB" w:rsidRPr="00FA0EEA" w:rsidRDefault="00884EBB" w:rsidP="00FA0EE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  <w:jc w:val="both"/>
            </w:pPr>
            <w:r>
              <w:t>Ежегодно</w:t>
            </w:r>
          </w:p>
          <w:p w:rsidR="000B7C9D" w:rsidRDefault="001809C6">
            <w:pPr>
              <w:pStyle w:val="afe"/>
              <w:jc w:val="both"/>
            </w:pPr>
            <w:r>
              <w:t>до 1 декабря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Приобретение новых знаний, навыков, умений, повышение эффективности деятельности работников ИПА РАН, в должностные обязанности которых входит участие в противодействии коррупции</w:t>
            </w:r>
          </w:p>
        </w:tc>
      </w:tr>
      <w:tr w:rsidR="000B7C9D" w:rsidTr="00884EBB">
        <w:trPr>
          <w:trHeight w:val="26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2" w:name="sub_1408"/>
            <w:r>
              <w:lastRenderedPageBreak/>
              <w:t>4.2</w:t>
            </w:r>
            <w:bookmarkEnd w:id="12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F6134F">
            <w:pPr>
              <w:pStyle w:val="afe"/>
            </w:pPr>
            <w:r>
              <w:t xml:space="preserve">Организация участия лиц, впервые поступивших на работу в </w:t>
            </w:r>
            <w:r w:rsidR="00F6134F">
              <w:t>ИПА РАН</w:t>
            </w:r>
            <w:r>
              <w:t xml:space="preserve"> </w:t>
            </w:r>
            <w:r>
              <w:br/>
              <w:t>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>Заведующий Отделом кадров;</w:t>
            </w:r>
          </w:p>
          <w:p w:rsidR="000B7C9D" w:rsidRDefault="001809C6">
            <w:pPr>
              <w:pStyle w:val="afe"/>
            </w:pPr>
            <w:r>
              <w:t>Заведующий Отделом закупок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  <w:jc w:val="both"/>
            </w:pPr>
            <w:r>
              <w:t>Ежегодно</w:t>
            </w:r>
          </w:p>
          <w:p w:rsidR="000B7C9D" w:rsidRDefault="001809C6">
            <w:pPr>
              <w:pStyle w:val="afe"/>
              <w:jc w:val="both"/>
            </w:pPr>
            <w:r>
              <w:t>до 1 декабря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Приобретение работниками ИПА РАН знаний в области законодательства Российской Федерации о противодействии коррупции</w:t>
            </w:r>
          </w:p>
        </w:tc>
      </w:tr>
      <w:tr w:rsidR="000B7C9D" w:rsidTr="00884EBB">
        <w:trPr>
          <w:trHeight w:val="29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3" w:name="sub_1410"/>
            <w:r>
              <w:t>4.3</w:t>
            </w:r>
            <w:bookmarkEnd w:id="13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426B97">
            <w:pPr>
              <w:pStyle w:val="afe"/>
            </w:pPr>
            <w:r>
              <w:t xml:space="preserve">Организация участия работников, </w:t>
            </w:r>
            <w:r>
              <w:br/>
              <w:t>в должностные обязанности которых входит участие в проведении закупок товаров, работ, услуг для обеспечения деятельности ИПА</w:t>
            </w:r>
            <w:r w:rsidR="00426B97">
              <w:t> </w:t>
            </w:r>
            <w:r>
              <w:t xml:space="preserve">РАН,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>Заведующий Отделом кадров;</w:t>
            </w:r>
          </w:p>
          <w:p w:rsidR="000B7C9D" w:rsidRDefault="001809C6">
            <w:pPr>
              <w:pStyle w:val="afe"/>
            </w:pPr>
            <w:r>
              <w:t>Заведующий Отделом закупок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  <w:jc w:val="both"/>
            </w:pPr>
            <w:r>
              <w:t>Ежегодно</w:t>
            </w:r>
          </w:p>
          <w:p w:rsidR="000B7C9D" w:rsidRDefault="001809C6">
            <w:pPr>
              <w:pStyle w:val="afe"/>
              <w:jc w:val="both"/>
            </w:pPr>
            <w:r>
              <w:t>до 1 декабря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Приобретение работниками ИПА РАН знаний в области законодательства Российской Федерации о противодействии коррупции</w:t>
            </w: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4" w:name="sub_1411"/>
            <w:r>
              <w:t>4.4</w:t>
            </w:r>
            <w:bookmarkEnd w:id="14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Организация и проведение работы </w:t>
            </w:r>
            <w:r>
              <w:br/>
              <w:t>по антикоррупционному просвещению работников ИПА РАН:</w:t>
            </w:r>
          </w:p>
          <w:p w:rsidR="000B7C9D" w:rsidRDefault="001809C6">
            <w:pPr>
              <w:pStyle w:val="afe"/>
            </w:pPr>
            <w:r>
              <w:t xml:space="preserve">- семинары, круглые столы, в том числе </w:t>
            </w:r>
            <w:r>
              <w:br/>
              <w:t xml:space="preserve">с участием должностных лиц правоохранительных и контрольно-надзорных органов; </w:t>
            </w:r>
          </w:p>
          <w:p w:rsidR="000B7C9D" w:rsidRDefault="001809C6">
            <w:pPr>
              <w:pStyle w:val="afe"/>
            </w:pPr>
            <w:r>
              <w:t>- конкурсы наглядной агитации;</w:t>
            </w:r>
          </w:p>
          <w:p w:rsidR="000B7C9D" w:rsidRDefault="001809C6">
            <w:pPr>
              <w:pStyle w:val="afe"/>
            </w:pPr>
            <w:r>
              <w:t>- изготовление и распространение памяток, брошюр, листовок;</w:t>
            </w:r>
          </w:p>
          <w:p w:rsidR="000B7C9D" w:rsidRDefault="001809C6">
            <w:pPr>
              <w:pStyle w:val="afe"/>
            </w:pPr>
            <w:r>
              <w:t xml:space="preserve">- проведение опросов и анкетирование </w:t>
            </w:r>
            <w:r>
              <w:br/>
              <w:t>по вопросам законодательства Российской Федерации о противодействии коррупции</w:t>
            </w:r>
          </w:p>
          <w:p w:rsidR="00884EBB" w:rsidRPr="00884EBB" w:rsidRDefault="00884EBB" w:rsidP="00884EBB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  <w:p w:rsidR="000B7C9D" w:rsidRDefault="000B7C9D">
            <w:pPr>
              <w:ind w:firstLine="0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ind w:firstLine="0"/>
            </w:pPr>
            <w:r>
              <w:t>до 1 июня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Популяризация антикоррупционных стандартов, формирование атмосферы нетерпимости к коррупционным проявлениям</w:t>
            </w:r>
          </w:p>
        </w:tc>
      </w:tr>
      <w:tr w:rsidR="000B7C9D" w:rsidTr="00884EBB">
        <w:trPr>
          <w:trHeight w:val="698"/>
        </w:trPr>
        <w:tc>
          <w:tcPr>
            <w:tcW w:w="14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C9D" w:rsidRDefault="001809C6" w:rsidP="00884EBB">
            <w:pPr>
              <w:pStyle w:val="1"/>
              <w:spacing w:before="0" w:after="0"/>
            </w:pPr>
            <w:r>
              <w:rPr>
                <w:bCs w:val="0"/>
                <w:color w:val="auto"/>
              </w:rPr>
              <w:lastRenderedPageBreak/>
              <w:t>V. Дополнительные мероприятия, направленные на повышение эффективности деятельности  ИПА РАН</w:t>
            </w:r>
          </w:p>
          <w:p w:rsidR="000B7C9D" w:rsidRDefault="001809C6" w:rsidP="00884EBB">
            <w:pPr>
              <w:pStyle w:val="1"/>
              <w:spacing w:before="0" w:after="0"/>
            </w:pPr>
            <w:bookmarkStart w:id="15" w:name="sub_1500"/>
            <w:r>
              <w:rPr>
                <w:bCs w:val="0"/>
                <w:color w:val="auto"/>
              </w:rPr>
              <w:t>по профилактике коррупционных и иных правонарушений</w:t>
            </w:r>
            <w:bookmarkEnd w:id="15"/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6" w:name="sub_1502"/>
            <w:r>
              <w:t>5.1</w:t>
            </w:r>
            <w:bookmarkEnd w:id="16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Организация и принятие мер по повышению эффективности кадровой работы, касающейся ведения личных дел работников ИПА РАН, в том числе актуализация сведений о родственниках и свойственниках в целях выявления возможного конфликта интересов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правонарушений;</w:t>
            </w:r>
          </w:p>
          <w:p w:rsidR="000B7C9D" w:rsidRDefault="001809C6">
            <w:pPr>
              <w:pStyle w:val="afe"/>
            </w:pPr>
            <w:r>
              <w:t>Заведующий Отделом кадров</w:t>
            </w:r>
          </w:p>
          <w:p w:rsidR="00884EBB" w:rsidRPr="00884EBB" w:rsidRDefault="00884EBB" w:rsidP="00884EBB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Ежегодно, сентябрь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Выявление фактов </w:t>
            </w:r>
            <w:r w:rsidR="00426B97">
              <w:t>не уведомления</w:t>
            </w:r>
            <w:r>
              <w:t xml:space="preserve"> работниками о возникновении конфликта интересов.</w:t>
            </w:r>
          </w:p>
          <w:p w:rsidR="000B7C9D" w:rsidRDefault="001809C6">
            <w:pPr>
              <w:pStyle w:val="afe"/>
            </w:pPr>
            <w:r>
              <w:t>Своевременное урегулирование возникшего конфликта интересов или предотвращение возможности его возникновения</w:t>
            </w:r>
          </w:p>
          <w:p w:rsidR="000B7C9D" w:rsidRDefault="000B7C9D">
            <w:pPr>
              <w:pStyle w:val="afe"/>
            </w:pP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7" w:name="sub_1504"/>
            <w:r>
              <w:t>5.2</w:t>
            </w:r>
            <w:bookmarkEnd w:id="17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 w:rsidP="00426B97">
            <w:pPr>
              <w:pStyle w:val="afe"/>
            </w:pPr>
            <w:r>
              <w:t>Взаимодействие и обмен данными в рамках компетенции с должностными лицами ИПА</w:t>
            </w:r>
            <w:r w:rsidR="00426B97">
              <w:t> </w:t>
            </w:r>
            <w:r>
              <w:t>РАН, обладающими полномочиями по осуществлению внутреннего финансового контроля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BB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 xml:space="preserve">правонарушений; Директор; </w:t>
            </w:r>
          </w:p>
          <w:p w:rsidR="000B7C9D" w:rsidRDefault="001809C6">
            <w:pPr>
              <w:pStyle w:val="afe"/>
            </w:pPr>
            <w:r>
              <w:t>Главный бухгалтер</w:t>
            </w:r>
          </w:p>
          <w:p w:rsidR="00884EBB" w:rsidRPr="00884EBB" w:rsidRDefault="00884EBB" w:rsidP="00884EBB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до 1 октября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Использование информации и данных внутреннего финансового контроля в целях осуществления полномочий по выявлению фактов возникновения личной заинтересованности и предотвращению конфликта интересов</w:t>
            </w:r>
          </w:p>
        </w:tc>
      </w:tr>
      <w:tr w:rsidR="000B7C9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c"/>
              <w:jc w:val="left"/>
            </w:pPr>
            <w:bookmarkStart w:id="18" w:name="sub_1507"/>
            <w:r>
              <w:t>5.3</w:t>
            </w:r>
            <w:bookmarkEnd w:id="18"/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Проработка совместно с контрольно-надзорными и правоохранительными органами вопросов взаимодействия и обмена сведениями в целях выявления фактов несоответствия имущественного положения и (или) сформированных накоплений работников их доходам, а также фактов сокрытия указанными лицами доходов путем приобретения и оформления имущества </w:t>
            </w:r>
            <w:r>
              <w:br/>
              <w:t>на третьих лиц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Должностное лицо, ответственное </w:t>
            </w:r>
            <w:r>
              <w:br/>
              <w:t xml:space="preserve">за профилактику коррупционных </w:t>
            </w:r>
            <w:r>
              <w:br/>
              <w:t>правонарушений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>Ежегодно</w:t>
            </w:r>
          </w:p>
          <w:p w:rsidR="000B7C9D" w:rsidRDefault="001809C6">
            <w:pPr>
              <w:pStyle w:val="afe"/>
            </w:pPr>
            <w:r>
              <w:t>до 31 декабря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9D" w:rsidRDefault="001809C6">
            <w:pPr>
              <w:pStyle w:val="afe"/>
            </w:pPr>
            <w:r>
              <w:t xml:space="preserve">Выявление фактов несоответствия имущественного положения и (или) сформированных накоплений работников </w:t>
            </w:r>
            <w:r>
              <w:br/>
              <w:t xml:space="preserve">их доходам, а также фактов сокрытия указанными лицами доходов путем приобретения и оформления имущества </w:t>
            </w:r>
            <w:r>
              <w:br/>
              <w:t>на третьих лиц.</w:t>
            </w:r>
          </w:p>
          <w:p w:rsidR="000B7C9D" w:rsidRDefault="001809C6">
            <w:pPr>
              <w:ind w:firstLine="0"/>
            </w:pPr>
            <w:r>
              <w:t xml:space="preserve">Осуществление проверок достоверности </w:t>
            </w:r>
            <w:r>
              <w:br/>
              <w:t>и полноты сведений о доходах, представленных работниками, и (или) соблюдения ими требований к служебному поведению (в случаях, установленных законодательством Российской Федерации о противодействии коррупции)</w:t>
            </w:r>
          </w:p>
        </w:tc>
      </w:tr>
    </w:tbl>
    <w:p w:rsidR="000B7C9D" w:rsidRDefault="000B7C9D">
      <w:pPr>
        <w:tabs>
          <w:tab w:val="left" w:pos="1134"/>
        </w:tabs>
      </w:pPr>
    </w:p>
    <w:p w:rsidR="000B7C9D" w:rsidRDefault="000B7C9D">
      <w:pPr>
        <w:tabs>
          <w:tab w:val="left" w:pos="1134"/>
        </w:tabs>
      </w:pPr>
    </w:p>
    <w:sectPr w:rsidR="000B7C9D" w:rsidSect="007F3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1134" w:left="851" w:header="567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98" w:rsidRDefault="00B47298">
      <w:r>
        <w:separator/>
      </w:r>
    </w:p>
  </w:endnote>
  <w:endnote w:type="continuationSeparator" w:id="0">
    <w:p w:rsidR="00B47298" w:rsidRDefault="00B4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0B7C9D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0B7C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0B7C9D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98" w:rsidRDefault="00B47298">
      <w:r>
        <w:separator/>
      </w:r>
    </w:p>
  </w:footnote>
  <w:footnote w:type="continuationSeparator" w:id="0">
    <w:p w:rsidR="00B47298" w:rsidRDefault="00B4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0B7C9D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1809C6">
    <w:pPr>
      <w:pStyle w:val="af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71D8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9D" w:rsidRDefault="000B7C9D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9D"/>
    <w:rsid w:val="000B7C9D"/>
    <w:rsid w:val="000D2D7B"/>
    <w:rsid w:val="001809C6"/>
    <w:rsid w:val="002D7F45"/>
    <w:rsid w:val="00383DFE"/>
    <w:rsid w:val="00426B97"/>
    <w:rsid w:val="00620A2D"/>
    <w:rsid w:val="00671D87"/>
    <w:rsid w:val="007F381B"/>
    <w:rsid w:val="00884EBB"/>
    <w:rsid w:val="00943899"/>
    <w:rsid w:val="00B47298"/>
    <w:rsid w:val="00BC2864"/>
    <w:rsid w:val="00BD6B71"/>
    <w:rsid w:val="00C46D7E"/>
    <w:rsid w:val="00C64FE6"/>
    <w:rsid w:val="00D50453"/>
    <w:rsid w:val="00F6134F"/>
    <w:rsid w:val="00F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oto Serif CJK SC" w:hAnsi="PT Astra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Cambria Math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kern w:val="2"/>
      <w:sz w:val="32"/>
      <w:szCs w:val="24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qFormat/>
    <w:rPr>
      <w:color w:val="106BBE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cs="Times New Roman"/>
      <w:szCs w:val="24"/>
    </w:rPr>
  </w:style>
  <w:style w:type="character" w:customStyle="1" w:styleId="a7">
    <w:name w:val="Нижний колонтитул Знак"/>
    <w:basedOn w:val="a0"/>
    <w:qFormat/>
    <w:rPr>
      <w:rFonts w:cs="Times New Roman"/>
      <w:szCs w:val="24"/>
    </w:rPr>
  </w:style>
  <w:style w:type="character" w:customStyle="1" w:styleId="a8">
    <w:name w:val="Текст концевой сноски Знак"/>
    <w:basedOn w:val="a0"/>
    <w:qFormat/>
    <w:rPr>
      <w:rFonts w:cs="Times New Roman"/>
      <w:sz w:val="20"/>
      <w:szCs w:val="24"/>
    </w:rPr>
  </w:style>
  <w:style w:type="character" w:customStyle="1" w:styleId="a9">
    <w:name w:val="Символ концевой сноски"/>
    <w:basedOn w:val="a0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a">
    <w:name w:val="Привязка концевой сноски"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b">
    <w:name w:val="Текст сноски Знак"/>
    <w:basedOn w:val="a0"/>
    <w:qFormat/>
    <w:rPr>
      <w:rFonts w:cs="Times New Roman"/>
      <w:sz w:val="20"/>
      <w:szCs w:val="24"/>
    </w:rPr>
  </w:style>
  <w:style w:type="character" w:customStyle="1" w:styleId="ac">
    <w:name w:val="Символ сноски"/>
    <w:basedOn w:val="a0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d">
    <w:name w:val="Привязка сноски"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-">
    <w:name w:val="Интернет-ссылка"/>
    <w:basedOn w:val="a0"/>
    <w:rPr>
      <w:rFonts w:ascii="Times New Roman" w:hAnsi="Times New Roman" w:cs="Times New Roman"/>
      <w:color w:val="0563C1"/>
      <w:sz w:val="24"/>
      <w:szCs w:val="24"/>
      <w:u w:val="single"/>
    </w:rPr>
  </w:style>
  <w:style w:type="character" w:customStyle="1" w:styleId="UnresolvedMention">
    <w:name w:val="Unresolved Mention"/>
    <w:basedOn w:val="a0"/>
    <w:qFormat/>
    <w:rPr>
      <w:rFonts w:ascii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ae">
    <w:name w:val="annotation reference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0"/>
    <w:qFormat/>
    <w:rPr>
      <w:sz w:val="24"/>
      <w:szCs w:val="24"/>
    </w:rPr>
  </w:style>
  <w:style w:type="character" w:customStyle="1" w:styleId="af0">
    <w:name w:val="Тема примечания Знак"/>
    <w:basedOn w:val="af"/>
    <w:qFormat/>
    <w:rPr>
      <w:b/>
      <w:bCs/>
      <w:sz w:val="24"/>
      <w:szCs w:val="24"/>
    </w:rPr>
  </w:style>
  <w:style w:type="character" w:customStyle="1" w:styleId="af1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Lohit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Lohit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Lohit Devanagari"/>
    </w:rPr>
  </w:style>
  <w:style w:type="paragraph" w:customStyle="1" w:styleId="11">
    <w:name w:val="Обычная таблица1"/>
    <w:qFormat/>
    <w:rPr>
      <w:rFonts w:ascii="Calibri" w:eastAsia="Cambria Math" w:hAnsi="Calibri" w:cs="Calibri"/>
      <w:sz w:val="20"/>
      <w:szCs w:val="20"/>
      <w:lang w:eastAsia="ru-RU" w:bidi="ar-SA"/>
    </w:rPr>
  </w:style>
  <w:style w:type="paragraph" w:customStyle="1" w:styleId="af7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8">
    <w:name w:val="Комментарий"/>
    <w:basedOn w:val="af7"/>
    <w:next w:val="a"/>
    <w:qFormat/>
    <w:pPr>
      <w:spacing w:before="75"/>
    </w:pPr>
    <w:rPr>
      <w:color w:val="353842"/>
    </w:rPr>
  </w:style>
  <w:style w:type="paragraph" w:customStyle="1" w:styleId="af9">
    <w:name w:val="Информация о версии"/>
    <w:basedOn w:val="af8"/>
    <w:next w:val="a"/>
    <w:qFormat/>
    <w:rPr>
      <w:i/>
      <w:iCs/>
    </w:rPr>
  </w:style>
  <w:style w:type="paragraph" w:customStyle="1" w:styleId="afa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b">
    <w:name w:val="Информация об изменениях"/>
    <w:basedOn w:val="afa"/>
    <w:next w:val="a"/>
    <w:qFormat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qFormat/>
    <w:pPr>
      <w:ind w:firstLine="0"/>
    </w:pPr>
  </w:style>
  <w:style w:type="paragraph" w:customStyle="1" w:styleId="afd">
    <w:name w:val="Подзаголовок для информации об изменениях"/>
    <w:basedOn w:val="afa"/>
    <w:next w:val="a"/>
    <w:qFormat/>
    <w:rPr>
      <w:b/>
      <w:bCs/>
    </w:rPr>
  </w:style>
  <w:style w:type="paragraph" w:customStyle="1" w:styleId="afe">
    <w:name w:val="Прижатый влево"/>
    <w:basedOn w:val="a"/>
    <w:next w:val="a"/>
    <w:qFormat/>
    <w:pPr>
      <w:ind w:firstLine="0"/>
      <w:jc w:val="left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aff2">
    <w:name w:val="endnote text"/>
    <w:basedOn w:val="a"/>
    <w:rPr>
      <w:sz w:val="20"/>
      <w:szCs w:val="20"/>
    </w:rPr>
  </w:style>
  <w:style w:type="paragraph" w:styleId="aff3">
    <w:name w:val="footnote text"/>
    <w:basedOn w:val="a"/>
    <w:rPr>
      <w:sz w:val="20"/>
      <w:szCs w:val="20"/>
    </w:rPr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styleId="aff6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styleId="aff7">
    <w:name w:val="No Spacing"/>
    <w:uiPriority w:val="1"/>
    <w:qFormat/>
    <w:rsid w:val="007F381B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Noto Serif CJK SC" w:hAnsi="PT Astra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Cambria Math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kern w:val="2"/>
      <w:sz w:val="32"/>
      <w:szCs w:val="24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qFormat/>
    <w:rPr>
      <w:color w:val="106BBE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cs="Times New Roman"/>
      <w:szCs w:val="24"/>
    </w:rPr>
  </w:style>
  <w:style w:type="character" w:customStyle="1" w:styleId="a7">
    <w:name w:val="Нижний колонтитул Знак"/>
    <w:basedOn w:val="a0"/>
    <w:qFormat/>
    <w:rPr>
      <w:rFonts w:cs="Times New Roman"/>
      <w:szCs w:val="24"/>
    </w:rPr>
  </w:style>
  <w:style w:type="character" w:customStyle="1" w:styleId="a8">
    <w:name w:val="Текст концевой сноски Знак"/>
    <w:basedOn w:val="a0"/>
    <w:qFormat/>
    <w:rPr>
      <w:rFonts w:cs="Times New Roman"/>
      <w:sz w:val="20"/>
      <w:szCs w:val="24"/>
    </w:rPr>
  </w:style>
  <w:style w:type="character" w:customStyle="1" w:styleId="a9">
    <w:name w:val="Символ концевой сноски"/>
    <w:basedOn w:val="a0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a">
    <w:name w:val="Привязка концевой сноски"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b">
    <w:name w:val="Текст сноски Знак"/>
    <w:basedOn w:val="a0"/>
    <w:qFormat/>
    <w:rPr>
      <w:rFonts w:cs="Times New Roman"/>
      <w:sz w:val="20"/>
      <w:szCs w:val="24"/>
    </w:rPr>
  </w:style>
  <w:style w:type="character" w:customStyle="1" w:styleId="ac">
    <w:name w:val="Символ сноски"/>
    <w:basedOn w:val="a0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d">
    <w:name w:val="Привязка сноски"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-">
    <w:name w:val="Интернет-ссылка"/>
    <w:basedOn w:val="a0"/>
    <w:rPr>
      <w:rFonts w:ascii="Times New Roman" w:hAnsi="Times New Roman" w:cs="Times New Roman"/>
      <w:color w:val="0563C1"/>
      <w:sz w:val="24"/>
      <w:szCs w:val="24"/>
      <w:u w:val="single"/>
    </w:rPr>
  </w:style>
  <w:style w:type="character" w:customStyle="1" w:styleId="UnresolvedMention">
    <w:name w:val="Unresolved Mention"/>
    <w:basedOn w:val="a0"/>
    <w:qFormat/>
    <w:rPr>
      <w:rFonts w:ascii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ae">
    <w:name w:val="annotation reference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0"/>
    <w:qFormat/>
    <w:rPr>
      <w:sz w:val="24"/>
      <w:szCs w:val="24"/>
    </w:rPr>
  </w:style>
  <w:style w:type="character" w:customStyle="1" w:styleId="af0">
    <w:name w:val="Тема примечания Знак"/>
    <w:basedOn w:val="af"/>
    <w:qFormat/>
    <w:rPr>
      <w:b/>
      <w:bCs/>
      <w:sz w:val="24"/>
      <w:szCs w:val="24"/>
    </w:rPr>
  </w:style>
  <w:style w:type="character" w:customStyle="1" w:styleId="af1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Lohit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Lohit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Lohit Devanagari"/>
    </w:rPr>
  </w:style>
  <w:style w:type="paragraph" w:customStyle="1" w:styleId="11">
    <w:name w:val="Обычная таблица1"/>
    <w:qFormat/>
    <w:rPr>
      <w:rFonts w:ascii="Calibri" w:eastAsia="Cambria Math" w:hAnsi="Calibri" w:cs="Calibri"/>
      <w:sz w:val="20"/>
      <w:szCs w:val="20"/>
      <w:lang w:eastAsia="ru-RU" w:bidi="ar-SA"/>
    </w:rPr>
  </w:style>
  <w:style w:type="paragraph" w:customStyle="1" w:styleId="af7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8">
    <w:name w:val="Комментарий"/>
    <w:basedOn w:val="af7"/>
    <w:next w:val="a"/>
    <w:qFormat/>
    <w:pPr>
      <w:spacing w:before="75"/>
    </w:pPr>
    <w:rPr>
      <w:color w:val="353842"/>
    </w:rPr>
  </w:style>
  <w:style w:type="paragraph" w:customStyle="1" w:styleId="af9">
    <w:name w:val="Информация о версии"/>
    <w:basedOn w:val="af8"/>
    <w:next w:val="a"/>
    <w:qFormat/>
    <w:rPr>
      <w:i/>
      <w:iCs/>
    </w:rPr>
  </w:style>
  <w:style w:type="paragraph" w:customStyle="1" w:styleId="afa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b">
    <w:name w:val="Информация об изменениях"/>
    <w:basedOn w:val="afa"/>
    <w:next w:val="a"/>
    <w:qFormat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qFormat/>
    <w:pPr>
      <w:ind w:firstLine="0"/>
    </w:pPr>
  </w:style>
  <w:style w:type="paragraph" w:customStyle="1" w:styleId="afd">
    <w:name w:val="Подзаголовок для информации об изменениях"/>
    <w:basedOn w:val="afa"/>
    <w:next w:val="a"/>
    <w:qFormat/>
    <w:rPr>
      <w:b/>
      <w:bCs/>
    </w:rPr>
  </w:style>
  <w:style w:type="paragraph" w:customStyle="1" w:styleId="afe">
    <w:name w:val="Прижатый влево"/>
    <w:basedOn w:val="a"/>
    <w:next w:val="a"/>
    <w:qFormat/>
    <w:pPr>
      <w:ind w:firstLine="0"/>
      <w:jc w:val="left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aff2">
    <w:name w:val="endnote text"/>
    <w:basedOn w:val="a"/>
    <w:rPr>
      <w:sz w:val="20"/>
      <w:szCs w:val="20"/>
    </w:rPr>
  </w:style>
  <w:style w:type="paragraph" w:styleId="aff3">
    <w:name w:val="footnote text"/>
    <w:basedOn w:val="a"/>
    <w:rPr>
      <w:sz w:val="20"/>
      <w:szCs w:val="20"/>
    </w:rPr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styleId="aff6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styleId="aff7">
    <w:name w:val="No Spacing"/>
    <w:uiPriority w:val="1"/>
    <w:qFormat/>
    <w:rsid w:val="007F381B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10</cp:revision>
  <cp:lastPrinted>2026-03-17T12:59:00Z</cp:lastPrinted>
  <dcterms:created xsi:type="dcterms:W3CDTF">2026-03-17T09:25:00Z</dcterms:created>
  <dcterms:modified xsi:type="dcterms:W3CDTF">2026-03-17T12:59:00Z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Хамидуллин Радик Хамитович</vt:lpwstr>
  </property>
</Properties>
</file>