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EF4" w:rsidRDefault="00AE6EF4" w:rsidP="00AE6EF4">
      <w:pPr>
        <w:pStyle w:val="af6"/>
        <w:spacing w:after="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к приказу</w:t>
      </w:r>
    </w:p>
    <w:p w:rsidR="00AE6EF4" w:rsidRDefault="00AE6EF4" w:rsidP="00AE6EF4">
      <w:pPr>
        <w:pStyle w:val="af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директора ИПА РАН</w:t>
      </w:r>
    </w:p>
    <w:p w:rsidR="00AE6EF4" w:rsidRDefault="00AE6EF4" w:rsidP="00AE6EF4">
      <w:pPr>
        <w:pStyle w:val="af6"/>
        <w:spacing w:after="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  <w:u w:val="single"/>
        </w:rPr>
        <w:t>21.11.2024</w:t>
      </w:r>
      <w:r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  <w:u w:val="single"/>
        </w:rPr>
        <w:t>85/1-ОД</w:t>
      </w:r>
    </w:p>
    <w:p w:rsidR="00AE6EF4" w:rsidRDefault="00AE6EF4">
      <w:pPr>
        <w:pStyle w:val="ConsPlusNormal"/>
        <w:ind w:left="5387"/>
        <w:rPr>
          <w:rFonts w:ascii="Times New Roman" w:hAnsi="Times New Roman" w:cs="Times New Roman"/>
          <w:sz w:val="28"/>
          <w:szCs w:val="28"/>
          <w:lang w:bidi="ru-RU"/>
        </w:rPr>
      </w:pPr>
    </w:p>
    <w:p w:rsidR="00AE6EF4" w:rsidRDefault="00AE6EF4">
      <w:pPr>
        <w:pStyle w:val="ConsPlusNormal"/>
        <w:ind w:left="5387"/>
        <w:rPr>
          <w:rFonts w:ascii="Times New Roman" w:hAnsi="Times New Roman" w:cs="Times New Roman"/>
          <w:sz w:val="28"/>
          <w:szCs w:val="28"/>
          <w:lang w:bidi="ru-RU"/>
        </w:rPr>
      </w:pPr>
    </w:p>
    <w:p w:rsidR="00016595" w:rsidRDefault="0094386B">
      <w:pPr>
        <w:pStyle w:val="ConsPlusNormal"/>
        <w:ind w:left="5387"/>
        <w:rPr>
          <w:rFonts w:ascii="Times New Roman" w:hAnsi="Times New Roman" w:cs="Times New Roman"/>
          <w:sz w:val="24"/>
          <w:szCs w:val="24"/>
          <w:lang w:bidi="ru-RU"/>
        </w:rPr>
      </w:pPr>
      <w:bookmarkStart w:id="0" w:name="_GoBack"/>
      <w:bookmarkEnd w:id="0"/>
      <w:r w:rsidRPr="00605C8E">
        <w:rPr>
          <w:rFonts w:ascii="Times New Roman" w:hAnsi="Times New Roman" w:cs="Times New Roman"/>
          <w:sz w:val="28"/>
          <w:szCs w:val="28"/>
          <w:lang w:bidi="ru-RU"/>
        </w:rPr>
        <w:br/>
      </w:r>
    </w:p>
    <w:p w:rsidR="00AE79B0" w:rsidRDefault="00AE79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605C8E" w:rsidRDefault="00605C8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605C8E" w:rsidRDefault="00605C8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016595" w:rsidRDefault="00806036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bookmarkStart w:id="1" w:name="P28"/>
      <w:bookmarkEnd w:id="1"/>
      <w:r>
        <w:rPr>
          <w:rFonts w:ascii="Times New Roman" w:hAnsi="Times New Roman" w:cs="Times New Roman"/>
          <w:sz w:val="28"/>
          <w:szCs w:val="28"/>
        </w:rPr>
        <w:t>АНТИКОРРУПЦИОННАЯ ПОЛИТИКА</w:t>
      </w:r>
    </w:p>
    <w:p w:rsidR="00016595" w:rsidRDefault="00806036">
      <w:pPr>
        <w:pStyle w:val="ConsPlusNormal"/>
        <w:jc w:val="center"/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Федерального государственного бюджетного учреждения науки Института прикладной астрономии Российской академии наук (ИПА РАН)</w:t>
      </w:r>
      <w:bookmarkStart w:id="2" w:name="_Hlk132792509"/>
    </w:p>
    <w:bookmarkEnd w:id="2"/>
    <w:p w:rsidR="00016595" w:rsidRDefault="0001659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605C8E" w:rsidRDefault="00605C8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016595" w:rsidRPr="001E0111" w:rsidRDefault="00806036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1E0111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1E0111">
        <w:rPr>
          <w:rFonts w:ascii="Times New Roman" w:hAnsi="Times New Roman" w:cs="Times New Roman"/>
          <w:b/>
          <w:sz w:val="28"/>
          <w:szCs w:val="28"/>
        </w:rPr>
        <w:t>. Общие положения</w:t>
      </w:r>
    </w:p>
    <w:p w:rsidR="00016595" w:rsidRDefault="0001659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Антикоррупционная политика ИПА РАН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(далее соответственно – Политика, Организация) разработана во исполнение Федерального закона от 25 декабря 2008 г. № 273-ФЗ «О противодействии коррупции» (далее – </w:t>
      </w:r>
      <w:bookmarkStart w:id="3" w:name="_Hlk132886426"/>
      <w:r>
        <w:rPr>
          <w:rFonts w:ascii="Times New Roman" w:hAnsi="Times New Roman" w:cs="Times New Roman"/>
          <w:sz w:val="28"/>
          <w:szCs w:val="28"/>
        </w:rPr>
        <w:t>Федеральный закон № 273-ФЗ</w:t>
      </w:r>
      <w:bookmarkEnd w:id="3"/>
      <w:r>
        <w:rPr>
          <w:rFonts w:ascii="Times New Roman" w:hAnsi="Times New Roman" w:cs="Times New Roman"/>
          <w:sz w:val="28"/>
          <w:szCs w:val="28"/>
        </w:rPr>
        <w:t>) и иных</w:t>
      </w:r>
      <w:r>
        <w:rPr>
          <w:rFonts w:ascii="Courier New" w:eastAsia="Courier New" w:hAnsi="Courier New" w:cs="Courier New"/>
          <w:sz w:val="24"/>
          <w:szCs w:val="24"/>
          <w:lang w:bidi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bidi="ru-RU"/>
        </w:rPr>
        <w:t>федеральных законов, нормативных правовых актов Президента Российской Федерации, Правительства Российской Федерации, Министерства науки и высшего образования Российской Федерации и других федеральных органов государственной власти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Политика применяется при осуществлении Организацией планирования, регламентации, организации, контроля исполнения, выработки и принятия корректирующих мер и иных управляющих воздействий во всех сферах деятельности, содержащих риски коррупционных правонарушений.</w:t>
      </w: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Настоящая Политика отражает приверженность Организации этическим стандартам осуществления открытой и честной деятельности, поддержания деловой репутации и следования принципам добросовестного корпоративного поведения.</w:t>
      </w: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Действие Политики распространяется на всех работников Организации</w:t>
      </w:r>
      <w:r>
        <w:rPr>
          <w:rFonts w:ascii="Courier New" w:eastAsia="Courier New" w:hAnsi="Courier New" w:cs="Courier New"/>
          <w:sz w:val="24"/>
          <w:szCs w:val="24"/>
          <w:lang w:bidi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bidi="ru-RU"/>
        </w:rPr>
        <w:t>вне зависимости от занимаемой должности и выполняемых функций (далее – работники)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16595" w:rsidRDefault="0001659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605C8E" w:rsidRDefault="00605C8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016595" w:rsidRPr="001E0111" w:rsidRDefault="00806036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1E0111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II</w:t>
      </w:r>
      <w:r w:rsidRPr="001E0111">
        <w:rPr>
          <w:rFonts w:ascii="Times New Roman" w:hAnsi="Times New Roman" w:cs="Times New Roman"/>
          <w:b/>
          <w:sz w:val="28"/>
          <w:szCs w:val="28"/>
        </w:rPr>
        <w:t>. Цели, задачи и принципы Политики</w:t>
      </w:r>
    </w:p>
    <w:p w:rsidR="00016595" w:rsidRDefault="0001659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016595" w:rsidRDefault="00806036" w:rsidP="001E011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Цели Политики:</w:t>
      </w:r>
    </w:p>
    <w:p w:rsidR="00016595" w:rsidRDefault="00806036" w:rsidP="001E0111">
      <w:pPr>
        <w:pStyle w:val="ConsPlusNormal"/>
        <w:numPr>
          <w:ilvl w:val="0"/>
          <w:numId w:val="1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разработка и осуществление разносторонних и последовательных мер по предупреждению, минимизации коррупции, а также по устранению причин и условий, способствующих возникновению коррупционных проявлений;</w:t>
      </w:r>
    </w:p>
    <w:p w:rsidR="00016595" w:rsidRDefault="00806036" w:rsidP="001E0111">
      <w:pPr>
        <w:pStyle w:val="ConsPlusNormal"/>
        <w:numPr>
          <w:ilvl w:val="0"/>
          <w:numId w:val="1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создание условий, препятствующих возникновению коррупционных проявлений и иных правонарушений;</w:t>
      </w:r>
    </w:p>
    <w:p w:rsidR="00016595" w:rsidRDefault="00806036" w:rsidP="001E0111">
      <w:pPr>
        <w:pStyle w:val="ConsPlusNormal"/>
        <w:numPr>
          <w:ilvl w:val="0"/>
          <w:numId w:val="1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формирование у работников Организации единообразного понимания Политики как акта о неприятии коррупции в любых ее проявлениях и формах.</w:t>
      </w:r>
    </w:p>
    <w:p w:rsidR="00016595" w:rsidRDefault="00806036" w:rsidP="001E0111">
      <w:pPr>
        <w:pStyle w:val="ConsPlusNormal"/>
        <w:tabs>
          <w:tab w:val="left" w:pos="1276"/>
        </w:tabs>
        <w:spacing w:line="360" w:lineRule="auto"/>
        <w:ind w:left="1276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 Политики:</w:t>
      </w:r>
    </w:p>
    <w:p w:rsidR="00016595" w:rsidRDefault="00806036" w:rsidP="001E0111">
      <w:pPr>
        <w:pStyle w:val="ConsPlusNormal"/>
        <w:numPr>
          <w:ilvl w:val="0"/>
          <w:numId w:val="2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обобщение основных направлений и принципов противодействия и предупреждения коррупции в Организации;</w:t>
      </w:r>
    </w:p>
    <w:p w:rsidR="00016595" w:rsidRDefault="00806036" w:rsidP="001E0111">
      <w:pPr>
        <w:pStyle w:val="ConsPlusNormal"/>
        <w:numPr>
          <w:ilvl w:val="0"/>
          <w:numId w:val="2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установление и закрепление обязанностей работников Организации знать </w:t>
      </w:r>
      <w:r>
        <w:rPr>
          <w:rFonts w:ascii="Times New Roman" w:hAnsi="Times New Roman" w:cs="Times New Roman"/>
          <w:sz w:val="28"/>
          <w:szCs w:val="28"/>
        </w:rPr>
        <w:br/>
        <w:t>и соблюдать принципы и требования Политики;</w:t>
      </w:r>
    </w:p>
    <w:p w:rsidR="00016595" w:rsidRDefault="00806036" w:rsidP="001E0111">
      <w:pPr>
        <w:pStyle w:val="ConsPlusNormal"/>
        <w:numPr>
          <w:ilvl w:val="0"/>
          <w:numId w:val="2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создание эффективного практического механизма реализации мер по предупреждению и противодействию коррупции,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предусмотренных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законодательством Российской Федерации о противодействии коррупции, правовыми актами, регламентирующими антикоррупционную деятельность Организации, и настоящей Политикой;</w:t>
      </w:r>
    </w:p>
    <w:p w:rsidR="00016595" w:rsidRDefault="00806036" w:rsidP="001E0111">
      <w:pPr>
        <w:pStyle w:val="ConsPlusNormal"/>
        <w:numPr>
          <w:ilvl w:val="0"/>
          <w:numId w:val="2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минимизация рисков вовлечения Организац</w:t>
      </w:r>
      <w:proofErr w:type="gramStart"/>
      <w:r>
        <w:rPr>
          <w:rFonts w:ascii="Times New Roman" w:hAnsi="Times New Roman" w:cs="Times New Roman"/>
          <w:sz w:val="28"/>
          <w:szCs w:val="28"/>
        </w:rPr>
        <w:t>ии и ее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работников </w:t>
      </w:r>
      <w:r>
        <w:rPr>
          <w:rFonts w:ascii="Times New Roman" w:hAnsi="Times New Roman" w:cs="Times New Roman"/>
          <w:sz w:val="28"/>
          <w:szCs w:val="28"/>
        </w:rPr>
        <w:br/>
        <w:t>в коррупционную деятельность;</w:t>
      </w:r>
    </w:p>
    <w:p w:rsidR="00016595" w:rsidRDefault="00806036" w:rsidP="001E0111">
      <w:pPr>
        <w:pStyle w:val="ConsPlusNormal"/>
        <w:numPr>
          <w:ilvl w:val="0"/>
          <w:numId w:val="2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предупреждение коррупционных проявлений.</w:t>
      </w:r>
    </w:p>
    <w:p w:rsidR="00016595" w:rsidRDefault="00806036" w:rsidP="001E011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Противодействие коррупции в Организации основывается на следующих принципах, предусмотренных Федеральным законом № 273-ФЗ:</w:t>
      </w:r>
    </w:p>
    <w:p w:rsidR="00016595" w:rsidRDefault="00806036" w:rsidP="003A50B3">
      <w:pPr>
        <w:pStyle w:val="ConsPlusNormal"/>
        <w:numPr>
          <w:ilvl w:val="0"/>
          <w:numId w:val="3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признание, обеспечение и защита основных прав и свобод человека </w:t>
      </w:r>
      <w:r>
        <w:rPr>
          <w:rFonts w:ascii="Times New Roman" w:hAnsi="Times New Roman" w:cs="Times New Roman"/>
          <w:sz w:val="28"/>
          <w:szCs w:val="28"/>
        </w:rPr>
        <w:br/>
        <w:t>и гражданина;</w:t>
      </w:r>
    </w:p>
    <w:p w:rsidR="00016595" w:rsidRDefault="00806036" w:rsidP="003A50B3">
      <w:pPr>
        <w:pStyle w:val="ConsPlusNormal"/>
        <w:numPr>
          <w:ilvl w:val="0"/>
          <w:numId w:val="3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законность;</w:t>
      </w:r>
    </w:p>
    <w:p w:rsidR="00016595" w:rsidRDefault="00806036" w:rsidP="003A50B3">
      <w:pPr>
        <w:pStyle w:val="ConsPlusNormal"/>
        <w:numPr>
          <w:ilvl w:val="0"/>
          <w:numId w:val="3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неотвратимость ответственности за совершение коррупционных правонарушений;</w:t>
      </w:r>
    </w:p>
    <w:p w:rsidR="00016595" w:rsidRDefault="00806036" w:rsidP="003A50B3">
      <w:pPr>
        <w:pStyle w:val="ConsPlusNormal"/>
        <w:numPr>
          <w:ilvl w:val="0"/>
          <w:numId w:val="3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комплексное использование в антикоррупционных целях </w:t>
      </w:r>
      <w:r>
        <w:rPr>
          <w:rFonts w:ascii="Times New Roman" w:hAnsi="Times New Roman" w:cs="Times New Roman"/>
          <w:sz w:val="28"/>
          <w:szCs w:val="28"/>
        </w:rPr>
        <w:lastRenderedPageBreak/>
        <w:t>организационных, информационно-пропагандистских, социально-экономических, правовых, специальных и иных мер;</w:t>
      </w:r>
    </w:p>
    <w:p w:rsidR="00016595" w:rsidRDefault="00806036" w:rsidP="003A50B3">
      <w:pPr>
        <w:pStyle w:val="ConsPlusNormal"/>
        <w:numPr>
          <w:ilvl w:val="0"/>
          <w:numId w:val="3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приоритетное применение мер по предупреждению коррупции.</w:t>
      </w:r>
    </w:p>
    <w:p w:rsidR="00016595" w:rsidRDefault="0001659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016595" w:rsidRPr="001E0111" w:rsidRDefault="00806036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1E0111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1E0111">
        <w:rPr>
          <w:rFonts w:ascii="Times New Roman" w:hAnsi="Times New Roman" w:cs="Times New Roman"/>
          <w:b/>
          <w:sz w:val="28"/>
          <w:szCs w:val="28"/>
        </w:rPr>
        <w:t>. Ответственные за профилактику коррупционных и иных правонарушений</w:t>
      </w:r>
    </w:p>
    <w:p w:rsidR="00016595" w:rsidRDefault="0001659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016595" w:rsidRDefault="00806036" w:rsidP="001E011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t>Антикоррупционную политику в Организации реализуют органы управления и структурные подразделения Организации, работники Организации в соответствии со своими полномочиями во взаимодействии с комиссией по соблюдению требований к служебному поведению и урегулированию конфликта интересов.</w:t>
      </w:r>
    </w:p>
    <w:p w:rsidR="00016595" w:rsidRDefault="00806036" w:rsidP="001E0111">
      <w:pPr>
        <w:pStyle w:val="ConsPlusNormal"/>
        <w:spacing w:line="360" w:lineRule="auto"/>
        <w:ind w:firstLine="709"/>
        <w:jc w:val="both"/>
      </w:pPr>
      <w:proofErr w:type="gramStart"/>
      <w:r>
        <w:rPr>
          <w:rFonts w:ascii="Times New Roman" w:hAnsi="Times New Roman" w:cs="Times New Roman"/>
          <w:sz w:val="28"/>
          <w:szCs w:val="28"/>
        </w:rPr>
        <w:t>Ответственными за профилактику коррупционных и иных правонарушений в Организации (далее – ответственные за профилактику коррупционных правонарушений) являются органы управления, структурные подразделения и должностные лица, на которых возложены соответствующие полномочия приказом руководителя Организации.</w:t>
      </w:r>
      <w:proofErr w:type="gramEnd"/>
    </w:p>
    <w:p w:rsidR="00016595" w:rsidRDefault="00806036" w:rsidP="001E011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полномочиям ответственных за профилактику коррупционных правонарушений относятся </w:t>
      </w:r>
      <w:proofErr w:type="gramStart"/>
      <w:r>
        <w:rPr>
          <w:rFonts w:ascii="Times New Roman" w:hAnsi="Times New Roman" w:cs="Times New Roman"/>
          <w:sz w:val="28"/>
          <w:szCs w:val="28"/>
        </w:rPr>
        <w:t>следующие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обеспечение соблюдения работниками Организации ограничений и запретов, требований о предотвращении или урегулировании конфликта интересов, исполнения ими обязанностей, установленных Федеральным законом № 273-ФЗ, другими федеральными законами и нормативными правовыми актами в сфере противодействия коррупции (далее – требования к служебному поведению);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принятие мер по выявлению и устранению причин и условий, способствующих возникновению конфликта интересов при осуществлении деятельности Организации;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обеспечение деятельности комиссии Организации по соблюдению требований к служебному поведению и урегулированию конфликта интересов;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оказание работникам консультативной помощи по вопросам, связанным с применением на практике требований к служебному поведению и общих принципов служебного поведения работников, установленных в Кодексе этики и служебного поведения работников Организации, а также с уведомлением </w:t>
      </w:r>
      <w:r>
        <w:rPr>
          <w:rFonts w:ascii="Times New Roman" w:hAnsi="Times New Roman" w:cs="Times New Roman"/>
          <w:sz w:val="28"/>
          <w:szCs w:val="28"/>
        </w:rPr>
        <w:lastRenderedPageBreak/>
        <w:t>представителя нанимателя (работодателя), органов прокуратуры Российской Федерации, иных федеральных государственных органов о фактах совершения коррупционных правонарушений, непредставления ими сведений либо представления недостоверных и (или) неполных сведений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доходах, расходах, об имуществе и обязательствах имущественного характера (далее – сведения о доходах);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обеспечение реализации работниками обязанности уведомлять работодателя, органы прокуратуры Российской Федерации, иные федеральные государственные органы обо всех случаях обращения к ним каких-либо лиц в целях склонения </w:t>
      </w:r>
      <w:r>
        <w:rPr>
          <w:rFonts w:ascii="Times New Roman" w:hAnsi="Times New Roman" w:cs="Times New Roman"/>
          <w:sz w:val="28"/>
          <w:szCs w:val="28"/>
        </w:rPr>
        <w:br/>
        <w:t>их к совершению коррупционных правонарушений;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 сведений о доходах, сведений о соблюдении работниками требований к служебному поведению, о предотвращении или урегулировании конфликта интересов и соблюдении установленных для них запретов, ограничений и обязанностей;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осуществление проверок достоверности и полноты сведений о доходах, представляемых работниками и проверок соблюдения работниками требований к служебному поведению;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мониторинг и анализ применения мер по предупреждению коррупции,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принятых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 Организации;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подготовка проектов локальных нормативных актов в соответствии </w:t>
      </w:r>
      <w:r>
        <w:rPr>
          <w:rFonts w:ascii="Times New Roman" w:hAnsi="Times New Roman" w:cs="Times New Roman"/>
          <w:sz w:val="28"/>
          <w:szCs w:val="28"/>
        </w:rPr>
        <w:br/>
        <w:t>с компетенцией в сфере противодействии коррупции;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взаимодействия с правоохранительными органами в установленной сфере деятельности; 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антикоррупционного просвещения работников, участия в мероприятиях по профессиональному развитию в области противодействия коррупции, в том числе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обучени</w:t>
      </w:r>
      <w:r w:rsidR="00605C8E">
        <w:rPr>
          <w:rFonts w:ascii="Times New Roman" w:hAnsi="Times New Roman" w:cs="Times New Roman"/>
          <w:sz w:val="28"/>
          <w:szCs w:val="28"/>
        </w:rPr>
        <w:t>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дополнительным профессиональным программам в области противодействия коррупции;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составление и ведение установленных форм документов и соответствующей отчетности.</w:t>
      </w: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Полномочия ответственных за профилактику коррупционных правонарушений могут распределяться между различными органами управления, структурными подразделениями и должностными лицами на основании локальных нормативных актов Организации.</w:t>
      </w: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распределении полномочий обеспечивается комплексность и непрерывность реализации мер по противодействию коррупции в Организации.</w:t>
      </w: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Факты воспрепятствования деятельности подразделения (лица), ответственного за профилактику коррупционных и иных правонарушений в Организации, и неисполнение работниками Организации требований, предъявляемых подразделением (лицом), ответственным за профилактику коррупционных и иных правонарушений в Организации, в рамках установленных прав и обязанностей, незамедлительно доводятся до сведения единоличного исполнительного органа Организации.</w:t>
      </w:r>
    </w:p>
    <w:p w:rsidR="00016595" w:rsidRDefault="00016595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16595" w:rsidRPr="003A50B3" w:rsidRDefault="00806036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3A50B3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3A50B3">
        <w:rPr>
          <w:rFonts w:ascii="Times New Roman" w:hAnsi="Times New Roman" w:cs="Times New Roman"/>
          <w:b/>
          <w:sz w:val="28"/>
          <w:szCs w:val="28"/>
        </w:rPr>
        <w:t>. Профилактика коррупции</w:t>
      </w:r>
    </w:p>
    <w:p w:rsidR="00016595" w:rsidRDefault="00016595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Профилактика коррупции в Организации осуществляется путем применения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следующих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основных мер: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t>соблюдение работниками ограничений и запретов, исполнение обязанностей, установленных законодательством Российской Федерации в сфере противодействия коррупции</w:t>
      </w:r>
      <w:r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t>мониторинг эффективности антикоррупционных стандартов и контроль коррупционных рисков;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предъявление в установленном законом порядке квалификационных требований к гражданам, претендующим на замещение должностей в Организации, а также проверка в установленном порядке сведений, представляемых указанными гражданами;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внедрение в практику кадровой политики Организации правил, в соответствии с которыми длительное, безупречное и эффективное исполнение работником своих должностных обязанностей учитывается при назначении его на вышестоящую должность или при его поощрении;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t xml:space="preserve">осуществление антикоррупционного просвещения работников, </w:t>
      </w:r>
      <w:r>
        <w:rPr>
          <w:rFonts w:ascii="Times New Roman" w:hAnsi="Times New Roman" w:cs="Times New Roman"/>
          <w:sz w:val="28"/>
          <w:szCs w:val="28"/>
        </w:rPr>
        <w:t>формирование у них нетерпимости к коррупционному поведению;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t>вовлеченность работников в антикоррупционную деятельность Организации.</w:t>
      </w:r>
    </w:p>
    <w:p w:rsidR="00605C8E" w:rsidRDefault="00605C8E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016595" w:rsidRPr="003A50B3" w:rsidRDefault="00806036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3A50B3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3A50B3">
        <w:rPr>
          <w:rFonts w:ascii="Times New Roman" w:hAnsi="Times New Roman" w:cs="Times New Roman"/>
          <w:b/>
          <w:sz w:val="28"/>
          <w:szCs w:val="28"/>
        </w:rPr>
        <w:t>. Внедрение стандартов поведения работников Организации</w:t>
      </w:r>
    </w:p>
    <w:p w:rsidR="00016595" w:rsidRDefault="00016595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внедрения антикоррупционных стандартов поведения среди работников в Организации устанавливаются общие правила и принципы поведения, затрагивающие этику деловых отношений и направленные на формирование этичного, добросовестного поведения работников в целом.</w:t>
      </w: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Такие общие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правила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принципы поведения работников закрепляются в </w:t>
      </w:r>
      <w:bookmarkStart w:id="4" w:name="_Hlk132886842"/>
      <w:r>
        <w:rPr>
          <w:rFonts w:ascii="Times New Roman" w:hAnsi="Times New Roman" w:cs="Times New Roman"/>
          <w:sz w:val="28"/>
          <w:szCs w:val="28"/>
        </w:rPr>
        <w:t>Кодексе этики и служебного поведения работников Организации</w:t>
      </w:r>
      <w:bookmarkEnd w:id="4"/>
      <w:r>
        <w:rPr>
          <w:rFonts w:ascii="Times New Roman" w:hAnsi="Times New Roman" w:cs="Times New Roman"/>
          <w:sz w:val="28"/>
          <w:szCs w:val="28"/>
        </w:rPr>
        <w:t>.</w:t>
      </w:r>
    </w:p>
    <w:p w:rsidR="00605C8E" w:rsidRDefault="00605C8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6595" w:rsidRPr="003A50B3" w:rsidRDefault="00806036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3A50B3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Pr="003A50B3">
        <w:rPr>
          <w:rFonts w:ascii="Times New Roman" w:hAnsi="Times New Roman" w:cs="Times New Roman"/>
          <w:b/>
          <w:sz w:val="28"/>
          <w:szCs w:val="28"/>
        </w:rPr>
        <w:t>. Оценка коррупционных рисков</w:t>
      </w:r>
    </w:p>
    <w:p w:rsidR="00016595" w:rsidRPr="003A50B3" w:rsidRDefault="00016595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Оценка коррупционных рисков проводится на основе рекомендаций по порядку проведения оценки коррупционных рисков в организации, разработанных Министерством труда и социальной защиты Российской Федерации</w:t>
      </w:r>
      <w:r>
        <w:rPr>
          <w:rStyle w:val="ac"/>
          <w:rFonts w:ascii="Times New Roman" w:hAnsi="Times New Roman" w:cs="Times New Roman"/>
          <w:sz w:val="28"/>
          <w:szCs w:val="28"/>
        </w:rPr>
        <w:footnoteReference w:id="1"/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Оценка коррупционных рисков проводится с целью определения конкретных бизнес-процессов и деловых операций, при реализации которых наиболее высока вероятность совершения работниками коррупционных правонарушений в целях личной выгоды.</w:t>
      </w: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разрабатывает комплекс мер по устранению и минимизации коррупционных рисков и устанавливает следующий порядок проведения их оценки: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 и описание возможных коррупционных правонарушений: характеристика выгоды или преимущества, которые могут быть получены при совершении коррупционного правонарушения, вероятные формы осуществления коррупционных платежей;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подготовка карты (реестра) коррупционных рисков Организации;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формирование, разработка и утверждение перечня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функций и списка должностей, связанных с высоким коррупционным риском;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установление специальных антикоррупционных процедур и требований.</w:t>
      </w:r>
    </w:p>
    <w:p w:rsidR="00605C8E" w:rsidRDefault="00605C8E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016595" w:rsidRPr="003A50B3" w:rsidRDefault="00806036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3A50B3">
        <w:rPr>
          <w:rFonts w:ascii="Times New Roman" w:hAnsi="Times New Roman" w:cs="Times New Roman"/>
          <w:b/>
          <w:sz w:val="28"/>
          <w:szCs w:val="28"/>
          <w:lang w:val="en-US"/>
        </w:rPr>
        <w:t>VII</w:t>
      </w:r>
      <w:r w:rsidRPr="003A50B3">
        <w:rPr>
          <w:rFonts w:ascii="Times New Roman" w:hAnsi="Times New Roman" w:cs="Times New Roman"/>
          <w:b/>
          <w:sz w:val="28"/>
          <w:szCs w:val="28"/>
        </w:rPr>
        <w:t>. Закупочная деятельность</w:t>
      </w:r>
    </w:p>
    <w:p w:rsidR="00016595" w:rsidRDefault="0001659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декларирует открытую систему проведения закупочных процедур и при этом устанавливает: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равноправие, справедливость, отсутствие дискриминации и необоснованных ограничений конкуренции по отношению к участникам закупок с учетом требований законодательства Российской Федерации и иных нормативных правовых актов Российской Федерации о контрактной системе в сфере закупок товаров, работ, услуг для обеспечения государственных и муниципальных нужд;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информационную открытость закупок;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честный выбор наиболее предпочтительных предложений при комплексном анализе выгод и издержек;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целевое и экономически эффективное расходование денежных средств на приобретение товаров, работ и услуг;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предотвращение коррупционных проявлений и иных злоупотреблений.</w:t>
      </w:r>
    </w:p>
    <w:p w:rsidR="00016595" w:rsidRDefault="00016595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16595" w:rsidRPr="003A50B3" w:rsidRDefault="00806036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3A50B3">
        <w:rPr>
          <w:rFonts w:ascii="Times New Roman" w:hAnsi="Times New Roman" w:cs="Times New Roman"/>
          <w:b/>
          <w:sz w:val="28"/>
          <w:szCs w:val="28"/>
          <w:lang w:val="en-US"/>
        </w:rPr>
        <w:t>VIII</w:t>
      </w:r>
      <w:r w:rsidRPr="003A50B3">
        <w:rPr>
          <w:rFonts w:ascii="Times New Roman" w:hAnsi="Times New Roman" w:cs="Times New Roman"/>
          <w:b/>
          <w:sz w:val="28"/>
          <w:szCs w:val="28"/>
        </w:rPr>
        <w:t>. Мониторинг, предотвращение и урегулирование конфликта интересов</w:t>
      </w:r>
    </w:p>
    <w:p w:rsidR="00016595" w:rsidRDefault="00016595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целью ограничения влияния частных интересов, личной заинтересованности работников на реализуемые ими трудовые функции, принимаемые деловые решения, Организация: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устанавливает различные виды раскрытия конфликта интересов при приеме на работу, при назначении на новую должность, по мере возникновения ситуаций конфликта интересов;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определяет типовые ситуации и предлагает способы разрешения конфликта интересов;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осуществляет мониторинг применения мер по предотвращению и урегулированию конфликта интересов.</w:t>
      </w:r>
    </w:p>
    <w:p w:rsidR="00016595" w:rsidRPr="003A50B3" w:rsidRDefault="00806036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3A50B3">
        <w:rPr>
          <w:rFonts w:ascii="Times New Roman" w:hAnsi="Times New Roman" w:cs="Times New Roman"/>
          <w:b/>
          <w:sz w:val="28"/>
          <w:szCs w:val="28"/>
          <w:lang w:val="en-US"/>
        </w:rPr>
        <w:t>IX</w:t>
      </w:r>
      <w:r w:rsidRPr="003A50B3">
        <w:rPr>
          <w:rFonts w:ascii="Times New Roman" w:hAnsi="Times New Roman" w:cs="Times New Roman"/>
          <w:b/>
          <w:sz w:val="28"/>
          <w:szCs w:val="28"/>
        </w:rPr>
        <w:t xml:space="preserve">. Дарение и получение подарков </w:t>
      </w:r>
      <w:bookmarkStart w:id="5" w:name="_Hlk132899750"/>
      <w:r w:rsidRPr="003A50B3">
        <w:rPr>
          <w:rFonts w:ascii="Times New Roman" w:hAnsi="Times New Roman" w:cs="Times New Roman"/>
          <w:b/>
          <w:sz w:val="28"/>
          <w:szCs w:val="28"/>
        </w:rPr>
        <w:t>и знаков делового гостеприимства</w:t>
      </w:r>
      <w:bookmarkEnd w:id="5"/>
    </w:p>
    <w:p w:rsidR="00016595" w:rsidRDefault="00016595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Работники Организации вправе получать и дарить подарки и знаки делового гостеприимства в случае, если это не противоречит запретам, установленным Федеральным законом № 273-ФЗ, нормативными правовыми актами Российской Федерации, в соответствии с положением о порядке сообщения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работниками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обязанностей, его сдачи, оценки  и реализации (выкупа).</w:t>
      </w:r>
    </w:p>
    <w:p w:rsidR="00016595" w:rsidRDefault="00016595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16595" w:rsidRPr="003A50B3" w:rsidRDefault="00806036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3A50B3">
        <w:rPr>
          <w:rFonts w:ascii="Times New Roman" w:hAnsi="Times New Roman" w:cs="Times New Roman"/>
          <w:b/>
          <w:sz w:val="28"/>
          <w:szCs w:val="28"/>
          <w:lang w:val="en-US"/>
        </w:rPr>
        <w:t>X</w:t>
      </w:r>
      <w:r w:rsidRPr="003A50B3">
        <w:rPr>
          <w:rFonts w:ascii="Times New Roman" w:hAnsi="Times New Roman" w:cs="Times New Roman"/>
          <w:b/>
          <w:sz w:val="28"/>
          <w:szCs w:val="28"/>
        </w:rPr>
        <w:t>. Антикоррупционное образование и пропаганда</w:t>
      </w:r>
    </w:p>
    <w:p w:rsidR="00016595" w:rsidRDefault="00016595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Антикоррупционное образование работников предполагает организацию участия работников в мероприятиях по профессиональному развитию в области противодействия коррупции, в том числе их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обучение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дополнительным профессиональным программам в области противодействия коррупции.</w:t>
      </w: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Антикоррупционная пропаганда представляет собой целенаправленную деятельность Организации, наглядной агитации и просветительской работы по вопросам противостояния коррупции в любых ее проявлениях, воспитания у работников чувства гражданской ответственности, уважения к деловой репутации Организации.</w:t>
      </w:r>
    </w:p>
    <w:p w:rsidR="00016595" w:rsidRDefault="00016595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16595" w:rsidRPr="003A50B3" w:rsidRDefault="00806036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3A50B3">
        <w:rPr>
          <w:rFonts w:ascii="Times New Roman" w:hAnsi="Times New Roman" w:cs="Times New Roman"/>
          <w:b/>
          <w:sz w:val="28"/>
          <w:szCs w:val="28"/>
          <w:lang w:val="en-US"/>
        </w:rPr>
        <w:t>XI</w:t>
      </w:r>
      <w:r w:rsidRPr="003A50B3">
        <w:rPr>
          <w:rFonts w:ascii="Times New Roman" w:hAnsi="Times New Roman" w:cs="Times New Roman"/>
          <w:b/>
          <w:sz w:val="28"/>
          <w:szCs w:val="28"/>
        </w:rPr>
        <w:t>. Сотрудничество с правоохранительными органами</w:t>
      </w:r>
    </w:p>
    <w:p w:rsidR="00016595" w:rsidRDefault="00016595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Сотрудничество с правоохранительными органами является важным показателем действительной приверженности </w:t>
      </w:r>
      <w:proofErr w:type="gramStart"/>
      <w:r>
        <w:rPr>
          <w:rFonts w:ascii="Times New Roman" w:hAnsi="Times New Roman" w:cs="Times New Roman"/>
          <w:sz w:val="28"/>
          <w:szCs w:val="28"/>
        </w:rPr>
        <w:t>Организации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декларируемым антикоррупционным стандартам поведения.</w:t>
      </w: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Сотрудничество с правоохранительными органами может осуществляться в форме: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оказания содействия уполномоченным представителям контрольно-надзорных и правоохранительных органов при проведении ими инспекционных и (или) надзорных проверок деятельности Организации;</w:t>
      </w:r>
    </w:p>
    <w:p w:rsidR="00016595" w:rsidRDefault="00806036" w:rsidP="003A50B3">
      <w:pPr>
        <w:pStyle w:val="ConsPlusNormal"/>
        <w:numPr>
          <w:ilvl w:val="0"/>
          <w:numId w:val="4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оказания содействия уполномоченным представителям правоохранительных органов при проведении мероприятий по пресечению или расследованию коррупционных преступлений, включая оперативно-розыскные мероприятия.</w:t>
      </w: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Работникам Организации в рамках своей компетенции следует оказывать поддержку в выявлении и расследовании правоохранительными органами фактов коррупции, предпринимать необходимые меры по сохранению и передаче в правоохранительные органы документов и информации, содержащей данные о коррупционных правонарушениях.</w:t>
      </w: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Работники Организации не должны допускать вмешательства в выполнение служебных обязанностей должностными лицами судебных или правоохранительных органов.</w:t>
      </w: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гарантирует соблюдение конфиденциальности в отношении лиц, сообщивших о факте коррупции, и принимает на себя обязательство воздерживаться от каких-либо санкций в отношении работников сообщивших в правоохранительные органы о ставшей им известной в рамках трудовых или образовательных отношений информации о подготовке или совершении коррупционного правонарушения.</w:t>
      </w:r>
    </w:p>
    <w:p w:rsidR="00016595" w:rsidRDefault="00016595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16595" w:rsidRPr="003A50B3" w:rsidRDefault="00806036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3A50B3">
        <w:rPr>
          <w:rFonts w:ascii="Times New Roman" w:hAnsi="Times New Roman" w:cs="Times New Roman"/>
          <w:b/>
          <w:sz w:val="28"/>
          <w:szCs w:val="28"/>
          <w:lang w:val="en-US"/>
        </w:rPr>
        <w:t>XII</w:t>
      </w:r>
      <w:r w:rsidRPr="003A50B3">
        <w:rPr>
          <w:rFonts w:ascii="Times New Roman" w:hAnsi="Times New Roman" w:cs="Times New Roman"/>
          <w:b/>
          <w:sz w:val="28"/>
          <w:szCs w:val="28"/>
        </w:rPr>
        <w:t>. Организация документооборота в Организации</w:t>
      </w:r>
    </w:p>
    <w:p w:rsidR="00016595" w:rsidRDefault="00016595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Организации обеспечивается надлежащий порядок подготовки локальных нормативных актов, распорядительных и иных документов (далее – документы).</w:t>
      </w: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Организации осуществляется проверка проектов документов с целью выявления в них положений, способствующих созданию условий для проявления коррупции (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факторов), и выработки предложений </w:t>
      </w:r>
      <w:r>
        <w:rPr>
          <w:rFonts w:ascii="Times New Roman" w:hAnsi="Times New Roman" w:cs="Times New Roman"/>
          <w:sz w:val="28"/>
          <w:szCs w:val="28"/>
        </w:rPr>
        <w:br/>
        <w:t xml:space="preserve">по их устранению. </w:t>
      </w: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Организации гарантируется недопущение составления неофициальной отчетности и использования поддельных документов.</w:t>
      </w:r>
    </w:p>
    <w:p w:rsidR="00605C8E" w:rsidRDefault="00605C8E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05C8E" w:rsidRDefault="00605C8E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A50B3" w:rsidRDefault="003A50B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6595" w:rsidRPr="003A50B3" w:rsidRDefault="00806036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3A50B3">
        <w:rPr>
          <w:rFonts w:ascii="Times New Roman" w:hAnsi="Times New Roman" w:cs="Times New Roman"/>
          <w:b/>
          <w:sz w:val="28"/>
          <w:szCs w:val="28"/>
          <w:lang w:val="en-US"/>
        </w:rPr>
        <w:t>XIII</w:t>
      </w:r>
      <w:r w:rsidRPr="003A50B3">
        <w:rPr>
          <w:rFonts w:ascii="Times New Roman" w:hAnsi="Times New Roman" w:cs="Times New Roman"/>
          <w:b/>
          <w:sz w:val="28"/>
          <w:szCs w:val="28"/>
        </w:rPr>
        <w:t>. Открытость информации об Организации</w:t>
      </w:r>
    </w:p>
    <w:p w:rsidR="00016595" w:rsidRDefault="00016595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обеспечивает необходимое и достаточное осведомление физических и юридических лиц об Организации в соответствии с законодательством Российской Федерации.</w:t>
      </w:r>
    </w:p>
    <w:p w:rsidR="00016595" w:rsidRPr="00605C8E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605C8E">
        <w:rPr>
          <w:rFonts w:ascii="Times New Roman" w:hAnsi="Times New Roman" w:cs="Times New Roman"/>
          <w:spacing w:val="-2"/>
          <w:sz w:val="28"/>
          <w:szCs w:val="28"/>
        </w:rPr>
        <w:t xml:space="preserve">В рамках открытости информации Организация создает на своем официальном сайте подраздел, посвященный вопросам противодействия коррупции (далее – </w:t>
      </w:r>
      <w:bookmarkStart w:id="6" w:name="_Hlk129774032"/>
      <w:r w:rsidRPr="00605C8E">
        <w:rPr>
          <w:rFonts w:ascii="Times New Roman" w:hAnsi="Times New Roman" w:cs="Times New Roman"/>
          <w:spacing w:val="-2"/>
          <w:sz w:val="28"/>
          <w:szCs w:val="28"/>
        </w:rPr>
        <w:t>раздел «Противодействие коррупции»</w:t>
      </w:r>
      <w:bookmarkEnd w:id="6"/>
      <w:r w:rsidRPr="00605C8E">
        <w:rPr>
          <w:rFonts w:ascii="Times New Roman" w:hAnsi="Times New Roman" w:cs="Times New Roman"/>
          <w:spacing w:val="-2"/>
          <w:sz w:val="28"/>
          <w:szCs w:val="28"/>
        </w:rPr>
        <w:t xml:space="preserve">), отдельная гиперссылка на который размещается на главной странице сайта. </w:t>
      </w:r>
      <w:proofErr w:type="gramStart"/>
      <w:r w:rsidRPr="00605C8E">
        <w:rPr>
          <w:rFonts w:ascii="Times New Roman" w:hAnsi="Times New Roman" w:cs="Times New Roman"/>
          <w:spacing w:val="-2"/>
          <w:sz w:val="28"/>
          <w:szCs w:val="28"/>
        </w:rPr>
        <w:t xml:space="preserve">Раздел «Противодействие коррупции» содержит подразделы «Нормативные правовые и иные акты в сфере противодействия коррупции», «Методические материалы», «Формы документов, связанных  с противодействием коррупции, для заполнения», «Сведения о доходах, расходах, об имуществе и обязательствах имущественного характера», «Комиссия </w:t>
      </w:r>
      <w:bookmarkStart w:id="7" w:name="_Hlk132886697"/>
      <w:r w:rsidRPr="00605C8E">
        <w:rPr>
          <w:rFonts w:ascii="Times New Roman" w:hAnsi="Times New Roman" w:cs="Times New Roman"/>
          <w:spacing w:val="-2"/>
          <w:sz w:val="28"/>
          <w:szCs w:val="28"/>
        </w:rPr>
        <w:t>по соблюдению требований к служебному поведению и урегулированию конфликта интересов</w:t>
      </w:r>
      <w:bookmarkEnd w:id="7"/>
      <w:r w:rsidRPr="00605C8E">
        <w:rPr>
          <w:rFonts w:ascii="Times New Roman" w:hAnsi="Times New Roman" w:cs="Times New Roman"/>
          <w:spacing w:val="-2"/>
          <w:sz w:val="28"/>
          <w:szCs w:val="28"/>
        </w:rPr>
        <w:t>», «Обратная связь для сообщений о фактах коррупции» (далее – подразделы).</w:t>
      </w:r>
      <w:proofErr w:type="gramEnd"/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 целью наполнения подразделов, посвященных вопросам противодействия коррупции, Организации рекомендуется руководствоваться приказом Министерства труда и социальной защиты Российской Федерации от 7 октября 2013 г. № 530н «О требованиях к размещению и наполнению подразделов, посвященных вопросам противодействия коррупции, официальных сайтов федеральных государственных органов, Центрального банка Российской Федерации, Пенсионного фонда Российской Федерации, Фонда социального страхования Российской Федерации, Федерального фонда обязательного медицинского страхования, государственных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корпораций (компаний), иных организаций, созданных на основании федеральных законов, и требованиях к должностям, замещение которых влечет за собой размещение сведений о доходах, расходах, об имуществе и обязательствах имущественного характера» (зарегистрирован Министерством юстиции Российской Федерации 25 декабря 2013 г., регистрационный № 30803) с изменениями, внесенными приказом Министерства труда и социальной защиты Российской Федерации от 26 июля 2018 г. № 490н (зарегистрирован Министерством юстиции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Российской Федерации 16 августа 2018 г., регистрационный № 51918).</w:t>
      </w:r>
      <w:proofErr w:type="gramEnd"/>
    </w:p>
    <w:p w:rsidR="00016595" w:rsidRPr="00C82C78" w:rsidRDefault="00806036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C82C78">
        <w:rPr>
          <w:rFonts w:ascii="Times New Roman" w:hAnsi="Times New Roman" w:cs="Times New Roman"/>
          <w:b/>
          <w:sz w:val="28"/>
          <w:szCs w:val="28"/>
          <w:lang w:val="en-US"/>
        </w:rPr>
        <w:t>XIV</w:t>
      </w:r>
      <w:r w:rsidRPr="00C82C78">
        <w:rPr>
          <w:rFonts w:ascii="Times New Roman" w:hAnsi="Times New Roman" w:cs="Times New Roman"/>
          <w:b/>
          <w:sz w:val="28"/>
          <w:szCs w:val="28"/>
        </w:rPr>
        <w:t>. Ответственность</w:t>
      </w:r>
    </w:p>
    <w:p w:rsidR="00016595" w:rsidRDefault="00016595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Граждане при трудоустройстве на работу в Организацию при заключении трудового договора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ознакамливаются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под роспись с Политикой и локальными нормативными актами Организации в сфере противодействия коррупции. </w:t>
      </w:r>
    </w:p>
    <w:p w:rsidR="00016595" w:rsidRDefault="0080603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Работники Организации независимо от занимаемой должности за совершение коррупционных и иных правонарушений, несут предусмотренную законодательством Российской Федерации ответственность и могут быть привлечены к дисциплинарной, административной, гражданско-правовой и уголовной ответственности по инициативе Организации, правоохранительных органов или иных лиц в порядке и по основаниям, предусмотренным законодательством Российской Федерации.</w:t>
      </w:r>
    </w:p>
    <w:sectPr w:rsidR="00016595" w:rsidSect="00605C8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567" w:bottom="1134" w:left="1134" w:header="567" w:footer="709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4D27" w:rsidRDefault="00484D27">
      <w:pPr>
        <w:spacing w:after="0" w:line="240" w:lineRule="auto"/>
      </w:pPr>
      <w:r>
        <w:separator/>
      </w:r>
    </w:p>
  </w:endnote>
  <w:endnote w:type="continuationSeparator" w:id="0">
    <w:p w:rsidR="00484D27" w:rsidRDefault="00484D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T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altName w:val="Times New Roman"/>
    <w:charset w:val="01"/>
    <w:family w:val="roman"/>
    <w:pitch w:val="default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595" w:rsidRDefault="0001659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595" w:rsidRDefault="0001659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595" w:rsidRDefault="0001659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4D27" w:rsidRDefault="00484D27">
      <w:pPr>
        <w:rPr>
          <w:sz w:val="12"/>
        </w:rPr>
      </w:pPr>
      <w:r>
        <w:separator/>
      </w:r>
    </w:p>
  </w:footnote>
  <w:footnote w:type="continuationSeparator" w:id="0">
    <w:p w:rsidR="00484D27" w:rsidRDefault="00484D27">
      <w:pPr>
        <w:rPr>
          <w:sz w:val="12"/>
        </w:rPr>
      </w:pPr>
      <w:r>
        <w:continuationSeparator/>
      </w:r>
    </w:p>
  </w:footnote>
  <w:footnote w:id="1">
    <w:p w:rsidR="00016595" w:rsidRDefault="00806036">
      <w:pPr>
        <w:pStyle w:val="aa"/>
        <w:rPr>
          <w:rFonts w:ascii="Times New Roman" w:hAnsi="Times New Roman" w:cs="Times New Roman"/>
        </w:rPr>
      </w:pPr>
      <w:r>
        <w:rPr>
          <w:rStyle w:val="ab"/>
        </w:rPr>
        <w:footnoteRef/>
      </w:r>
      <w:r>
        <w:rPr>
          <w:rFonts w:ascii="Times New Roman" w:hAnsi="Times New Roman" w:cs="Times New Roman"/>
        </w:rPr>
        <w:t xml:space="preserve"> https://mintrud.gov.ru/ministry/programms/anticorruption/9/8.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595" w:rsidRDefault="0001659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36436456"/>
      <w:docPartObj>
        <w:docPartGallery w:val="Page Numbers (Top of Page)"/>
        <w:docPartUnique/>
      </w:docPartObj>
    </w:sdtPr>
    <w:sdtEndPr/>
    <w:sdtContent>
      <w:p w:rsidR="00016595" w:rsidRDefault="00806036">
        <w:pPr>
          <w:pStyle w:val="a4"/>
          <w:jc w:val="center"/>
          <w:rPr>
            <w:rFonts w:ascii="Times New Roman" w:hAnsi="Times New Roman"/>
            <w:sz w:val="28"/>
          </w:rPr>
        </w:pPr>
        <w:r>
          <w:rPr>
            <w:rFonts w:ascii="Times New Roman" w:hAnsi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cs="Times New Roman"/>
            <w:sz w:val="28"/>
            <w:szCs w:val="28"/>
          </w:rPr>
          <w:instrText xml:space="preserve"> PAGE </w:instrText>
        </w:r>
        <w:r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AE6EF4">
          <w:rPr>
            <w:rFonts w:ascii="Times New Roman" w:hAnsi="Times New Roman" w:cs="Times New Roman"/>
            <w:noProof/>
            <w:sz w:val="28"/>
            <w:szCs w:val="28"/>
          </w:rPr>
          <w:t>2</w:t>
        </w:r>
        <w:r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595" w:rsidRDefault="00016595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A3408B"/>
    <w:multiLevelType w:val="hybridMultilevel"/>
    <w:tmpl w:val="C372A108"/>
    <w:lvl w:ilvl="0" w:tplc="6576D17A">
      <w:start w:val="1"/>
      <w:numFmt w:val="bullet"/>
      <w:lvlText w:val="—"/>
      <w:lvlJc w:val="left"/>
      <w:pPr>
        <w:ind w:left="1429" w:hanging="360"/>
      </w:pPr>
      <w:rPr>
        <w:rFonts w:ascii="PT Serif" w:hAnsi="PT Serif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6EA75A4E"/>
    <w:multiLevelType w:val="hybridMultilevel"/>
    <w:tmpl w:val="7A92C30E"/>
    <w:lvl w:ilvl="0" w:tplc="6576D17A">
      <w:start w:val="1"/>
      <w:numFmt w:val="bullet"/>
      <w:lvlText w:val="—"/>
      <w:lvlJc w:val="left"/>
      <w:pPr>
        <w:ind w:left="1429" w:hanging="360"/>
      </w:pPr>
      <w:rPr>
        <w:rFonts w:ascii="PT Serif" w:hAnsi="PT Serif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787B5D50"/>
    <w:multiLevelType w:val="hybridMultilevel"/>
    <w:tmpl w:val="A7FCF62C"/>
    <w:lvl w:ilvl="0" w:tplc="6576D17A">
      <w:start w:val="1"/>
      <w:numFmt w:val="bullet"/>
      <w:lvlText w:val="—"/>
      <w:lvlJc w:val="left"/>
      <w:pPr>
        <w:ind w:left="1429" w:hanging="360"/>
      </w:pPr>
      <w:rPr>
        <w:rFonts w:ascii="PT Serif" w:hAnsi="PT Serif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7E222EE4"/>
    <w:multiLevelType w:val="hybridMultilevel"/>
    <w:tmpl w:val="16400E58"/>
    <w:lvl w:ilvl="0" w:tplc="6576D17A">
      <w:start w:val="1"/>
      <w:numFmt w:val="bullet"/>
      <w:lvlText w:val="—"/>
      <w:lvlJc w:val="left"/>
      <w:pPr>
        <w:ind w:left="1429" w:hanging="360"/>
      </w:pPr>
      <w:rPr>
        <w:rFonts w:ascii="PT Serif" w:hAnsi="PT Serif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6595"/>
    <w:rsid w:val="00016595"/>
    <w:rsid w:val="001E0111"/>
    <w:rsid w:val="003A50B3"/>
    <w:rsid w:val="00484D27"/>
    <w:rsid w:val="00605C8E"/>
    <w:rsid w:val="006E34F9"/>
    <w:rsid w:val="00806036"/>
    <w:rsid w:val="0094386B"/>
    <w:rsid w:val="00AE6EF4"/>
    <w:rsid w:val="00AE79B0"/>
    <w:rsid w:val="00B67B35"/>
    <w:rsid w:val="00C53916"/>
    <w:rsid w:val="00C82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</w:style>
  <w:style w:type="paragraph" w:styleId="1">
    <w:name w:val="heading 1"/>
    <w:basedOn w:val="a"/>
    <w:next w:val="a"/>
    <w:link w:val="10"/>
    <w:uiPriority w:val="9"/>
    <w:qFormat/>
    <w:rsid w:val="00C470B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C470B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16160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qFormat/>
    <w:rsid w:val="00E16160"/>
    <w:rPr>
      <w:color w:val="605E5C"/>
      <w:shd w:val="clear" w:color="auto" w:fill="E1DFDD"/>
    </w:rPr>
  </w:style>
  <w:style w:type="character" w:customStyle="1" w:styleId="a3">
    <w:name w:val="Верхний колонтитул Знак"/>
    <w:basedOn w:val="a0"/>
    <w:link w:val="a4"/>
    <w:uiPriority w:val="99"/>
    <w:qFormat/>
    <w:rsid w:val="00B01EB1"/>
  </w:style>
  <w:style w:type="character" w:customStyle="1" w:styleId="a5">
    <w:name w:val="Нижний колонтитул Знак"/>
    <w:basedOn w:val="a0"/>
    <w:link w:val="a6"/>
    <w:uiPriority w:val="99"/>
    <w:qFormat/>
    <w:rsid w:val="00B01EB1"/>
  </w:style>
  <w:style w:type="character" w:customStyle="1" w:styleId="a7">
    <w:name w:val="Текст выноски Знак"/>
    <w:basedOn w:val="a0"/>
    <w:link w:val="a8"/>
    <w:uiPriority w:val="99"/>
    <w:semiHidden/>
    <w:qFormat/>
    <w:rsid w:val="00C5488B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qFormat/>
    <w:rsid w:val="00C470B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qFormat/>
    <w:rsid w:val="00C470B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a9">
    <w:name w:val="Текст сноски Знак"/>
    <w:basedOn w:val="a0"/>
    <w:link w:val="aa"/>
    <w:uiPriority w:val="99"/>
    <w:semiHidden/>
    <w:qFormat/>
    <w:rsid w:val="00C142F6"/>
    <w:rPr>
      <w:sz w:val="20"/>
      <w:szCs w:val="20"/>
    </w:rPr>
  </w:style>
  <w:style w:type="character" w:customStyle="1" w:styleId="ab">
    <w:name w:val="Символ сноски"/>
    <w:basedOn w:val="a0"/>
    <w:uiPriority w:val="99"/>
    <w:semiHidden/>
    <w:unhideWhenUsed/>
    <w:qFormat/>
    <w:rsid w:val="00C142F6"/>
    <w:rPr>
      <w:vertAlign w:val="superscript"/>
    </w:rPr>
  </w:style>
  <w:style w:type="character" w:customStyle="1" w:styleId="ac">
    <w:name w:val="Привязка сноски"/>
    <w:rPr>
      <w:vertAlign w:val="superscript"/>
    </w:rPr>
  </w:style>
  <w:style w:type="character" w:customStyle="1" w:styleId="ad">
    <w:name w:val="Привязка концевой сноски"/>
    <w:rPr>
      <w:vertAlign w:val="superscript"/>
    </w:rPr>
  </w:style>
  <w:style w:type="character" w:customStyle="1" w:styleId="ae">
    <w:name w:val="Символ концевой сноски"/>
    <w:qFormat/>
  </w:style>
  <w:style w:type="paragraph" w:customStyle="1" w:styleId="af">
    <w:name w:val="Заголовок"/>
    <w:basedOn w:val="a"/>
    <w:next w:val="af0"/>
    <w:qFormat/>
    <w:pPr>
      <w:keepNext/>
      <w:spacing w:before="240" w:after="120"/>
    </w:pPr>
    <w:rPr>
      <w:rFonts w:ascii="PT Astra Serif" w:eastAsia="Noto Sans CJK SC" w:hAnsi="PT Astra Serif" w:cs="Lohit Devanagari"/>
      <w:sz w:val="28"/>
      <w:szCs w:val="28"/>
    </w:rPr>
  </w:style>
  <w:style w:type="paragraph" w:styleId="af0">
    <w:name w:val="Body Text"/>
    <w:basedOn w:val="a"/>
    <w:pPr>
      <w:spacing w:after="140" w:line="276" w:lineRule="auto"/>
    </w:pPr>
  </w:style>
  <w:style w:type="paragraph" w:styleId="af1">
    <w:name w:val="List"/>
    <w:basedOn w:val="af0"/>
    <w:rPr>
      <w:rFonts w:ascii="PT Astra Serif" w:hAnsi="PT Astra Serif" w:cs="Lohit Devanagari"/>
    </w:rPr>
  </w:style>
  <w:style w:type="paragraph" w:styleId="af2">
    <w:name w:val="caption"/>
    <w:basedOn w:val="a"/>
    <w:qFormat/>
    <w:pPr>
      <w:suppressLineNumbers/>
      <w:spacing w:before="120" w:after="120"/>
    </w:pPr>
    <w:rPr>
      <w:rFonts w:ascii="PT Astra Serif" w:hAnsi="PT Astra Serif" w:cs="Lohit Devanagari"/>
      <w:i/>
      <w:iCs/>
      <w:sz w:val="24"/>
      <w:szCs w:val="24"/>
    </w:rPr>
  </w:style>
  <w:style w:type="paragraph" w:styleId="af3">
    <w:name w:val="index heading"/>
    <w:basedOn w:val="a"/>
    <w:qFormat/>
    <w:pPr>
      <w:suppressLineNumbers/>
    </w:pPr>
    <w:rPr>
      <w:rFonts w:ascii="PT Astra Serif" w:hAnsi="PT Astra Serif" w:cs="Lohit Devanagari"/>
    </w:rPr>
  </w:style>
  <w:style w:type="paragraph" w:customStyle="1" w:styleId="ConsPlusNormal">
    <w:name w:val="ConsPlusNormal"/>
    <w:qFormat/>
    <w:rsid w:val="006646B1"/>
    <w:pPr>
      <w:widowControl w:val="0"/>
    </w:pPr>
    <w:rPr>
      <w:rFonts w:eastAsia="Times New Roman" w:cs="Calibri"/>
      <w:szCs w:val="20"/>
      <w:lang w:eastAsia="ru-RU"/>
    </w:rPr>
  </w:style>
  <w:style w:type="paragraph" w:customStyle="1" w:styleId="ConsPlusTitle">
    <w:name w:val="ConsPlusTitle"/>
    <w:qFormat/>
    <w:rsid w:val="006646B1"/>
    <w:pPr>
      <w:widowControl w:val="0"/>
    </w:pPr>
    <w:rPr>
      <w:rFonts w:eastAsia="Times New Roman" w:cs="Calibri"/>
      <w:b/>
      <w:szCs w:val="20"/>
      <w:lang w:eastAsia="ru-RU"/>
    </w:rPr>
  </w:style>
  <w:style w:type="paragraph" w:customStyle="1" w:styleId="ConsPlusTitlePage">
    <w:name w:val="ConsPlusTitlePage"/>
    <w:qFormat/>
    <w:rsid w:val="006646B1"/>
    <w:pPr>
      <w:widowControl w:val="0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af4">
    <w:name w:val="Колонтитул"/>
    <w:basedOn w:val="a"/>
    <w:qFormat/>
  </w:style>
  <w:style w:type="paragraph" w:styleId="a4">
    <w:name w:val="header"/>
    <w:basedOn w:val="a"/>
    <w:link w:val="a3"/>
    <w:uiPriority w:val="99"/>
    <w:unhideWhenUsed/>
    <w:rsid w:val="00B01EB1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5"/>
    <w:uiPriority w:val="99"/>
    <w:unhideWhenUsed/>
    <w:rsid w:val="00B01EB1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Balloon Text"/>
    <w:basedOn w:val="a"/>
    <w:link w:val="a7"/>
    <w:uiPriority w:val="99"/>
    <w:semiHidden/>
    <w:unhideWhenUsed/>
    <w:qFormat/>
    <w:rsid w:val="00C5488B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f5">
    <w:name w:val="Revision"/>
    <w:uiPriority w:val="99"/>
    <w:semiHidden/>
    <w:qFormat/>
    <w:rsid w:val="00693E8D"/>
  </w:style>
  <w:style w:type="paragraph" w:styleId="aa">
    <w:name w:val="footnote text"/>
    <w:basedOn w:val="a"/>
    <w:link w:val="a9"/>
    <w:uiPriority w:val="99"/>
    <w:semiHidden/>
    <w:unhideWhenUsed/>
    <w:rsid w:val="00C142F6"/>
    <w:pPr>
      <w:spacing w:after="0" w:line="240" w:lineRule="auto"/>
    </w:pPr>
    <w:rPr>
      <w:sz w:val="20"/>
      <w:szCs w:val="20"/>
    </w:rPr>
  </w:style>
  <w:style w:type="paragraph" w:styleId="af6">
    <w:name w:val="No Spacing"/>
    <w:uiPriority w:val="1"/>
    <w:qFormat/>
    <w:rsid w:val="00605C8E"/>
    <w:pPr>
      <w:suppressAutoHyphens w:val="0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</w:style>
  <w:style w:type="paragraph" w:styleId="1">
    <w:name w:val="heading 1"/>
    <w:basedOn w:val="a"/>
    <w:next w:val="a"/>
    <w:link w:val="10"/>
    <w:uiPriority w:val="9"/>
    <w:qFormat/>
    <w:rsid w:val="00C470B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C470B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16160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qFormat/>
    <w:rsid w:val="00E16160"/>
    <w:rPr>
      <w:color w:val="605E5C"/>
      <w:shd w:val="clear" w:color="auto" w:fill="E1DFDD"/>
    </w:rPr>
  </w:style>
  <w:style w:type="character" w:customStyle="1" w:styleId="a3">
    <w:name w:val="Верхний колонтитул Знак"/>
    <w:basedOn w:val="a0"/>
    <w:link w:val="a4"/>
    <w:uiPriority w:val="99"/>
    <w:qFormat/>
    <w:rsid w:val="00B01EB1"/>
  </w:style>
  <w:style w:type="character" w:customStyle="1" w:styleId="a5">
    <w:name w:val="Нижний колонтитул Знак"/>
    <w:basedOn w:val="a0"/>
    <w:link w:val="a6"/>
    <w:uiPriority w:val="99"/>
    <w:qFormat/>
    <w:rsid w:val="00B01EB1"/>
  </w:style>
  <w:style w:type="character" w:customStyle="1" w:styleId="a7">
    <w:name w:val="Текст выноски Знак"/>
    <w:basedOn w:val="a0"/>
    <w:link w:val="a8"/>
    <w:uiPriority w:val="99"/>
    <w:semiHidden/>
    <w:qFormat/>
    <w:rsid w:val="00C5488B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qFormat/>
    <w:rsid w:val="00C470B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qFormat/>
    <w:rsid w:val="00C470B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a9">
    <w:name w:val="Текст сноски Знак"/>
    <w:basedOn w:val="a0"/>
    <w:link w:val="aa"/>
    <w:uiPriority w:val="99"/>
    <w:semiHidden/>
    <w:qFormat/>
    <w:rsid w:val="00C142F6"/>
    <w:rPr>
      <w:sz w:val="20"/>
      <w:szCs w:val="20"/>
    </w:rPr>
  </w:style>
  <w:style w:type="character" w:customStyle="1" w:styleId="ab">
    <w:name w:val="Символ сноски"/>
    <w:basedOn w:val="a0"/>
    <w:uiPriority w:val="99"/>
    <w:semiHidden/>
    <w:unhideWhenUsed/>
    <w:qFormat/>
    <w:rsid w:val="00C142F6"/>
    <w:rPr>
      <w:vertAlign w:val="superscript"/>
    </w:rPr>
  </w:style>
  <w:style w:type="character" w:customStyle="1" w:styleId="ac">
    <w:name w:val="Привязка сноски"/>
    <w:rPr>
      <w:vertAlign w:val="superscript"/>
    </w:rPr>
  </w:style>
  <w:style w:type="character" w:customStyle="1" w:styleId="ad">
    <w:name w:val="Привязка концевой сноски"/>
    <w:rPr>
      <w:vertAlign w:val="superscript"/>
    </w:rPr>
  </w:style>
  <w:style w:type="character" w:customStyle="1" w:styleId="ae">
    <w:name w:val="Символ концевой сноски"/>
    <w:qFormat/>
  </w:style>
  <w:style w:type="paragraph" w:customStyle="1" w:styleId="af">
    <w:name w:val="Заголовок"/>
    <w:basedOn w:val="a"/>
    <w:next w:val="af0"/>
    <w:qFormat/>
    <w:pPr>
      <w:keepNext/>
      <w:spacing w:before="240" w:after="120"/>
    </w:pPr>
    <w:rPr>
      <w:rFonts w:ascii="PT Astra Serif" w:eastAsia="Noto Sans CJK SC" w:hAnsi="PT Astra Serif" w:cs="Lohit Devanagari"/>
      <w:sz w:val="28"/>
      <w:szCs w:val="28"/>
    </w:rPr>
  </w:style>
  <w:style w:type="paragraph" w:styleId="af0">
    <w:name w:val="Body Text"/>
    <w:basedOn w:val="a"/>
    <w:pPr>
      <w:spacing w:after="140" w:line="276" w:lineRule="auto"/>
    </w:pPr>
  </w:style>
  <w:style w:type="paragraph" w:styleId="af1">
    <w:name w:val="List"/>
    <w:basedOn w:val="af0"/>
    <w:rPr>
      <w:rFonts w:ascii="PT Astra Serif" w:hAnsi="PT Astra Serif" w:cs="Lohit Devanagari"/>
    </w:rPr>
  </w:style>
  <w:style w:type="paragraph" w:styleId="af2">
    <w:name w:val="caption"/>
    <w:basedOn w:val="a"/>
    <w:qFormat/>
    <w:pPr>
      <w:suppressLineNumbers/>
      <w:spacing w:before="120" w:after="120"/>
    </w:pPr>
    <w:rPr>
      <w:rFonts w:ascii="PT Astra Serif" w:hAnsi="PT Astra Serif" w:cs="Lohit Devanagari"/>
      <w:i/>
      <w:iCs/>
      <w:sz w:val="24"/>
      <w:szCs w:val="24"/>
    </w:rPr>
  </w:style>
  <w:style w:type="paragraph" w:styleId="af3">
    <w:name w:val="index heading"/>
    <w:basedOn w:val="a"/>
    <w:qFormat/>
    <w:pPr>
      <w:suppressLineNumbers/>
    </w:pPr>
    <w:rPr>
      <w:rFonts w:ascii="PT Astra Serif" w:hAnsi="PT Astra Serif" w:cs="Lohit Devanagari"/>
    </w:rPr>
  </w:style>
  <w:style w:type="paragraph" w:customStyle="1" w:styleId="ConsPlusNormal">
    <w:name w:val="ConsPlusNormal"/>
    <w:qFormat/>
    <w:rsid w:val="006646B1"/>
    <w:pPr>
      <w:widowControl w:val="0"/>
    </w:pPr>
    <w:rPr>
      <w:rFonts w:eastAsia="Times New Roman" w:cs="Calibri"/>
      <w:szCs w:val="20"/>
      <w:lang w:eastAsia="ru-RU"/>
    </w:rPr>
  </w:style>
  <w:style w:type="paragraph" w:customStyle="1" w:styleId="ConsPlusTitle">
    <w:name w:val="ConsPlusTitle"/>
    <w:qFormat/>
    <w:rsid w:val="006646B1"/>
    <w:pPr>
      <w:widowControl w:val="0"/>
    </w:pPr>
    <w:rPr>
      <w:rFonts w:eastAsia="Times New Roman" w:cs="Calibri"/>
      <w:b/>
      <w:szCs w:val="20"/>
      <w:lang w:eastAsia="ru-RU"/>
    </w:rPr>
  </w:style>
  <w:style w:type="paragraph" w:customStyle="1" w:styleId="ConsPlusTitlePage">
    <w:name w:val="ConsPlusTitlePage"/>
    <w:qFormat/>
    <w:rsid w:val="006646B1"/>
    <w:pPr>
      <w:widowControl w:val="0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af4">
    <w:name w:val="Колонтитул"/>
    <w:basedOn w:val="a"/>
    <w:qFormat/>
  </w:style>
  <w:style w:type="paragraph" w:styleId="a4">
    <w:name w:val="header"/>
    <w:basedOn w:val="a"/>
    <w:link w:val="a3"/>
    <w:uiPriority w:val="99"/>
    <w:unhideWhenUsed/>
    <w:rsid w:val="00B01EB1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5"/>
    <w:uiPriority w:val="99"/>
    <w:unhideWhenUsed/>
    <w:rsid w:val="00B01EB1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Balloon Text"/>
    <w:basedOn w:val="a"/>
    <w:link w:val="a7"/>
    <w:uiPriority w:val="99"/>
    <w:semiHidden/>
    <w:unhideWhenUsed/>
    <w:qFormat/>
    <w:rsid w:val="00C5488B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f5">
    <w:name w:val="Revision"/>
    <w:uiPriority w:val="99"/>
    <w:semiHidden/>
    <w:qFormat/>
    <w:rsid w:val="00693E8D"/>
  </w:style>
  <w:style w:type="paragraph" w:styleId="aa">
    <w:name w:val="footnote text"/>
    <w:basedOn w:val="a"/>
    <w:link w:val="a9"/>
    <w:uiPriority w:val="99"/>
    <w:semiHidden/>
    <w:unhideWhenUsed/>
    <w:rsid w:val="00C142F6"/>
    <w:pPr>
      <w:spacing w:after="0" w:line="240" w:lineRule="auto"/>
    </w:pPr>
    <w:rPr>
      <w:sz w:val="20"/>
      <w:szCs w:val="20"/>
    </w:rPr>
  </w:style>
  <w:style w:type="paragraph" w:styleId="af6">
    <w:name w:val="No Spacing"/>
    <w:uiPriority w:val="1"/>
    <w:qFormat/>
    <w:rsid w:val="00605C8E"/>
    <w:pPr>
      <w:suppressAutoHyphens w:val="0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830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2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7EEF6E-793B-4797-931C-D8D6A09FF7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287</TotalTime>
  <Pages>11</Pages>
  <Words>2559</Words>
  <Characters>14589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Чистяков Алексей Иванович</dc:creator>
  <dc:description/>
  <cp:lastModifiedBy>-</cp:lastModifiedBy>
  <cp:revision>45</cp:revision>
  <dcterms:created xsi:type="dcterms:W3CDTF">2023-08-29T08:18:00Z</dcterms:created>
  <dcterms:modified xsi:type="dcterms:W3CDTF">2025-03-04T12:19:00Z</dcterms:modified>
  <dc:language>ru-RU</dc:language>
</cp:coreProperties>
</file>